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B6744" w14:textId="31EF0A2E" w:rsidR="00F9478D" w:rsidRPr="00CE79DC" w:rsidRDefault="00F9478D" w:rsidP="00052743">
      <w:pPr>
        <w:spacing w:line="360" w:lineRule="auto"/>
        <w:jc w:val="center"/>
        <w:rPr>
          <w:b/>
          <w:color w:val="FF0000"/>
        </w:rPr>
      </w:pPr>
      <w:r w:rsidRPr="00CE79DC">
        <w:rPr>
          <w:b/>
        </w:rPr>
        <w:t>Slovenski naslov</w:t>
      </w:r>
      <w:r w:rsidR="00052743" w:rsidRPr="006B609F">
        <w:rPr>
          <w:b/>
        </w:rPr>
        <w:t xml:space="preserve"> </w:t>
      </w:r>
      <w:r w:rsidR="00052743" w:rsidRPr="006B609F">
        <w:rPr>
          <w:b/>
          <w:color w:val="70AD47" w:themeColor="accent6"/>
        </w:rPr>
        <w:t>(Times, 12, krepko, center– do največ 1</w:t>
      </w:r>
      <w:r w:rsidR="00052743">
        <w:rPr>
          <w:b/>
          <w:color w:val="70AD47" w:themeColor="accent6"/>
        </w:rPr>
        <w:t>1</w:t>
      </w:r>
      <w:r w:rsidR="00052743" w:rsidRPr="006B609F">
        <w:rPr>
          <w:b/>
          <w:color w:val="70AD47" w:themeColor="accent6"/>
        </w:rPr>
        <w:t>0 znakov s presledki)</w:t>
      </w:r>
    </w:p>
    <w:p w14:paraId="7A36F171" w14:textId="183F6C6B" w:rsidR="00F9478D" w:rsidRPr="00EE576F" w:rsidRDefault="00F9478D" w:rsidP="00052743">
      <w:pPr>
        <w:spacing w:line="360" w:lineRule="auto"/>
        <w:jc w:val="center"/>
        <w:rPr>
          <w:sz w:val="20"/>
          <w:lang w:val="en-GB"/>
        </w:rPr>
      </w:pPr>
      <w:r w:rsidRPr="00EE576F">
        <w:rPr>
          <w:b/>
          <w:color w:val="000000"/>
          <w:lang w:val="en-GB"/>
        </w:rPr>
        <w:t xml:space="preserve">English title </w:t>
      </w:r>
      <w:r w:rsidR="00052743" w:rsidRPr="006B609F">
        <w:rPr>
          <w:b/>
          <w:color w:val="70AD47" w:themeColor="accent6"/>
        </w:rPr>
        <w:t>(Times, 12, krepko, center– do največ 1</w:t>
      </w:r>
      <w:r w:rsidR="00052743">
        <w:rPr>
          <w:b/>
          <w:color w:val="70AD47" w:themeColor="accent6"/>
        </w:rPr>
        <w:t>1</w:t>
      </w:r>
      <w:r w:rsidR="00052743" w:rsidRPr="006B609F">
        <w:rPr>
          <w:b/>
          <w:color w:val="70AD47" w:themeColor="accent6"/>
        </w:rPr>
        <w:t>0 znakov s presledki)</w:t>
      </w:r>
    </w:p>
    <w:p w14:paraId="28D96879" w14:textId="77777777" w:rsidR="00F9478D" w:rsidRDefault="00F9478D" w:rsidP="00F9478D">
      <w:pPr>
        <w:pStyle w:val="BodyText"/>
        <w:spacing w:line="360" w:lineRule="auto"/>
        <w:rPr>
          <w:b/>
          <w:sz w:val="20"/>
        </w:rPr>
      </w:pPr>
    </w:p>
    <w:p w14:paraId="30F78F6A" w14:textId="77777777" w:rsidR="00052743" w:rsidRDefault="00052743" w:rsidP="00F9478D">
      <w:pPr>
        <w:pStyle w:val="BodyText"/>
        <w:spacing w:line="360" w:lineRule="auto"/>
        <w:rPr>
          <w:b/>
          <w:sz w:val="20"/>
        </w:rPr>
      </w:pPr>
    </w:p>
    <w:p w14:paraId="1DBE5987" w14:textId="77777777" w:rsidR="00052743" w:rsidRDefault="00052743" w:rsidP="00F9478D">
      <w:pPr>
        <w:pStyle w:val="BodyText"/>
        <w:spacing w:line="360" w:lineRule="auto"/>
        <w:rPr>
          <w:b/>
          <w:sz w:val="20"/>
        </w:rPr>
      </w:pPr>
    </w:p>
    <w:p w14:paraId="3789BD81" w14:textId="6FCA3DCF" w:rsidR="00F9478D" w:rsidRPr="00CD6C1C" w:rsidRDefault="00F9478D" w:rsidP="00F9478D">
      <w:pPr>
        <w:pStyle w:val="BodyText"/>
        <w:spacing w:line="360" w:lineRule="auto"/>
        <w:rPr>
          <w:b/>
          <w:color w:val="70AD47" w:themeColor="accent6"/>
          <w:sz w:val="22"/>
          <w:szCs w:val="22"/>
        </w:rPr>
      </w:pPr>
      <w:r w:rsidRPr="00CD6C1C">
        <w:rPr>
          <w:b/>
          <w:sz w:val="22"/>
          <w:szCs w:val="22"/>
        </w:rPr>
        <w:t>IZVLEČEK</w:t>
      </w:r>
      <w:r w:rsidRPr="00CD6C1C">
        <w:rPr>
          <w:b/>
          <w:color w:val="70AD47" w:themeColor="accent6"/>
          <w:sz w:val="22"/>
          <w:szCs w:val="22"/>
        </w:rPr>
        <w:t xml:space="preserve"> </w:t>
      </w:r>
      <w:r w:rsidR="00052743" w:rsidRPr="00CD6C1C">
        <w:rPr>
          <w:b/>
          <w:color w:val="70AD47" w:themeColor="accent6"/>
          <w:sz w:val="22"/>
          <w:szCs w:val="22"/>
        </w:rPr>
        <w:t>(Times, 1</w:t>
      </w:r>
      <w:r w:rsidR="00CD6C1C">
        <w:rPr>
          <w:b/>
          <w:color w:val="70AD47" w:themeColor="accent6"/>
          <w:sz w:val="22"/>
          <w:szCs w:val="22"/>
        </w:rPr>
        <w:t>1</w:t>
      </w:r>
      <w:r w:rsidR="00052743" w:rsidRPr="00CD6C1C">
        <w:rPr>
          <w:b/>
          <w:color w:val="70AD47" w:themeColor="accent6"/>
          <w:sz w:val="22"/>
          <w:szCs w:val="22"/>
        </w:rPr>
        <w:t>, krepko, levo)</w:t>
      </w:r>
    </w:p>
    <w:p w14:paraId="3A37C5A5" w14:textId="1A7A1971" w:rsidR="00F9478D" w:rsidRPr="00CD6C1C" w:rsidRDefault="00F9478D" w:rsidP="00F9478D">
      <w:pPr>
        <w:pStyle w:val="Heading6"/>
        <w:spacing w:line="360" w:lineRule="auto"/>
        <w:rPr>
          <w:b w:val="0"/>
          <w:i/>
          <w:color w:val="70AD47" w:themeColor="accent6"/>
          <w:sz w:val="22"/>
          <w:szCs w:val="22"/>
          <w:lang w:val="en-GB"/>
        </w:rPr>
      </w:pPr>
      <w:r w:rsidRPr="00CD6C1C">
        <w:rPr>
          <w:b w:val="0"/>
          <w:sz w:val="22"/>
          <w:szCs w:val="22"/>
        </w:rPr>
        <w:t xml:space="preserve">V prispevku obravnavamo testiranje elektronskega </w:t>
      </w:r>
      <w:proofErr w:type="spellStart"/>
      <w:r w:rsidRPr="00CD6C1C">
        <w:rPr>
          <w:b w:val="0"/>
          <w:sz w:val="22"/>
          <w:szCs w:val="22"/>
        </w:rPr>
        <w:t>tahimetra</w:t>
      </w:r>
      <w:proofErr w:type="spellEnd"/>
      <w:r w:rsidRPr="00CD6C1C">
        <w:rPr>
          <w:b w:val="0"/>
          <w:sz w:val="22"/>
          <w:szCs w:val="22"/>
        </w:rPr>
        <w:t xml:space="preserve"> z uporabo metode … </w:t>
      </w:r>
      <w:r w:rsidR="00052743" w:rsidRPr="00CD6C1C">
        <w:rPr>
          <w:b w:val="0"/>
          <w:i/>
          <w:color w:val="70AD47" w:themeColor="accent6"/>
          <w:sz w:val="22"/>
          <w:szCs w:val="22"/>
        </w:rPr>
        <w:t>(Times, 1</w:t>
      </w:r>
      <w:r w:rsidR="00CD6C1C">
        <w:rPr>
          <w:b w:val="0"/>
          <w:i/>
          <w:color w:val="70AD47" w:themeColor="accent6"/>
          <w:sz w:val="22"/>
          <w:szCs w:val="22"/>
        </w:rPr>
        <w:t>1</w:t>
      </w:r>
      <w:r w:rsidR="00052743" w:rsidRPr="00CD6C1C">
        <w:rPr>
          <w:b w:val="0"/>
          <w:i/>
          <w:color w:val="70AD47" w:themeColor="accent6"/>
          <w:sz w:val="22"/>
          <w:szCs w:val="22"/>
        </w:rPr>
        <w:t>, levo, največ 1400 znakov vključno s presledki)</w:t>
      </w:r>
    </w:p>
    <w:p w14:paraId="08A6253C" w14:textId="77777777" w:rsidR="00F9478D" w:rsidRPr="00CD6C1C" w:rsidRDefault="00F9478D" w:rsidP="00F9478D">
      <w:pPr>
        <w:rPr>
          <w:sz w:val="28"/>
          <w:szCs w:val="22"/>
          <w:lang w:val="en-GB"/>
        </w:rPr>
      </w:pPr>
    </w:p>
    <w:p w14:paraId="68EF1D8D" w14:textId="71491BF2" w:rsidR="00F9478D" w:rsidRPr="00CD6C1C" w:rsidRDefault="00F9478D" w:rsidP="00F9478D">
      <w:pPr>
        <w:tabs>
          <w:tab w:val="left" w:pos="1701"/>
        </w:tabs>
        <w:spacing w:line="360" w:lineRule="auto"/>
        <w:rPr>
          <w:i/>
          <w:color w:val="70AD47" w:themeColor="accent6"/>
          <w:sz w:val="22"/>
          <w:szCs w:val="22"/>
          <w:lang w:val="en-GB"/>
        </w:rPr>
      </w:pPr>
      <w:r w:rsidRPr="00CD6C1C">
        <w:rPr>
          <w:sz w:val="22"/>
          <w:szCs w:val="22"/>
          <w:lang w:val="en-GB"/>
        </w:rPr>
        <w:t xml:space="preserve">KLJUČNE BESEDE: </w:t>
      </w:r>
      <w:proofErr w:type="spellStart"/>
      <w:r w:rsidRPr="00CD6C1C">
        <w:rPr>
          <w:sz w:val="22"/>
          <w:szCs w:val="22"/>
          <w:lang w:val="en-GB"/>
        </w:rPr>
        <w:t>elektronski</w:t>
      </w:r>
      <w:proofErr w:type="spellEnd"/>
      <w:r w:rsidRPr="00CD6C1C">
        <w:rPr>
          <w:sz w:val="22"/>
          <w:szCs w:val="22"/>
          <w:lang w:val="en-GB"/>
        </w:rPr>
        <w:t xml:space="preserve"> </w:t>
      </w:r>
      <w:proofErr w:type="spellStart"/>
      <w:r w:rsidRPr="00CD6C1C">
        <w:rPr>
          <w:sz w:val="22"/>
          <w:szCs w:val="22"/>
          <w:lang w:val="en-GB"/>
        </w:rPr>
        <w:t>tahimeter</w:t>
      </w:r>
      <w:proofErr w:type="spellEnd"/>
      <w:r w:rsidRPr="00CD6C1C">
        <w:rPr>
          <w:sz w:val="22"/>
          <w:szCs w:val="22"/>
          <w:lang w:val="en-GB"/>
        </w:rPr>
        <w:t xml:space="preserve">, </w:t>
      </w:r>
      <w:proofErr w:type="spellStart"/>
      <w:r w:rsidRPr="00CD6C1C">
        <w:rPr>
          <w:sz w:val="22"/>
          <w:szCs w:val="22"/>
          <w:lang w:val="en-GB"/>
        </w:rPr>
        <w:t>merjenje</w:t>
      </w:r>
      <w:proofErr w:type="spellEnd"/>
      <w:r w:rsidRPr="00CD6C1C">
        <w:rPr>
          <w:sz w:val="22"/>
          <w:szCs w:val="22"/>
          <w:lang w:val="en-GB"/>
        </w:rPr>
        <w:t xml:space="preserve"> </w:t>
      </w:r>
      <w:proofErr w:type="spellStart"/>
      <w:r w:rsidRPr="00CD6C1C">
        <w:rPr>
          <w:sz w:val="22"/>
          <w:szCs w:val="22"/>
          <w:lang w:val="en-GB"/>
        </w:rPr>
        <w:t>dolžin</w:t>
      </w:r>
      <w:proofErr w:type="spellEnd"/>
      <w:r w:rsidRPr="00CD6C1C">
        <w:rPr>
          <w:sz w:val="22"/>
          <w:szCs w:val="22"/>
          <w:lang w:val="en-GB"/>
        </w:rPr>
        <w:t xml:space="preserve">, </w:t>
      </w:r>
      <w:proofErr w:type="spellStart"/>
      <w:r w:rsidRPr="00CD6C1C">
        <w:rPr>
          <w:sz w:val="22"/>
          <w:szCs w:val="22"/>
          <w:lang w:val="en-GB"/>
        </w:rPr>
        <w:t>ločljivost</w:t>
      </w:r>
      <w:proofErr w:type="spellEnd"/>
      <w:r w:rsidRPr="00CD6C1C">
        <w:rPr>
          <w:sz w:val="22"/>
          <w:szCs w:val="22"/>
          <w:lang w:val="en-GB"/>
        </w:rPr>
        <w:t xml:space="preserve">, </w:t>
      </w:r>
      <w:proofErr w:type="spellStart"/>
      <w:r w:rsidRPr="00CD6C1C">
        <w:rPr>
          <w:sz w:val="22"/>
          <w:szCs w:val="22"/>
          <w:lang w:val="en-GB"/>
        </w:rPr>
        <w:t>natančnost</w:t>
      </w:r>
      <w:proofErr w:type="spellEnd"/>
      <w:r w:rsidRPr="00CD6C1C">
        <w:rPr>
          <w:sz w:val="22"/>
          <w:szCs w:val="22"/>
          <w:lang w:val="en-GB"/>
        </w:rPr>
        <w:t xml:space="preserve"> </w:t>
      </w:r>
      <w:r w:rsidR="00052743" w:rsidRPr="00CD6C1C">
        <w:rPr>
          <w:i/>
          <w:color w:val="70AD47" w:themeColor="accent6"/>
          <w:sz w:val="22"/>
          <w:szCs w:val="22"/>
        </w:rPr>
        <w:t>(Times, 1</w:t>
      </w:r>
      <w:r w:rsidR="00CD6C1C">
        <w:rPr>
          <w:i/>
          <w:color w:val="70AD47" w:themeColor="accent6"/>
          <w:sz w:val="22"/>
          <w:szCs w:val="22"/>
        </w:rPr>
        <w:t>1</w:t>
      </w:r>
      <w:r w:rsidR="00052743" w:rsidRPr="00CD6C1C">
        <w:rPr>
          <w:i/>
          <w:color w:val="70AD47" w:themeColor="accent6"/>
          <w:sz w:val="22"/>
          <w:szCs w:val="22"/>
        </w:rPr>
        <w:t>, levo; največ osem ključnih besed)</w:t>
      </w:r>
    </w:p>
    <w:p w14:paraId="384D9140" w14:textId="77777777" w:rsidR="00F9478D" w:rsidRPr="00CD6C1C" w:rsidRDefault="00F9478D" w:rsidP="00F9478D">
      <w:pPr>
        <w:spacing w:line="360" w:lineRule="auto"/>
        <w:jc w:val="both"/>
        <w:rPr>
          <w:b/>
          <w:sz w:val="22"/>
          <w:szCs w:val="22"/>
          <w:lang w:val="en-GB"/>
        </w:rPr>
      </w:pPr>
    </w:p>
    <w:p w14:paraId="12CA14BA" w14:textId="77777777" w:rsidR="00F9478D" w:rsidRPr="00CD6C1C" w:rsidRDefault="00F9478D" w:rsidP="00F9478D">
      <w:pPr>
        <w:spacing w:line="360" w:lineRule="auto"/>
        <w:jc w:val="both"/>
        <w:rPr>
          <w:b/>
          <w:sz w:val="22"/>
          <w:szCs w:val="22"/>
          <w:lang w:val="en-GB"/>
        </w:rPr>
      </w:pPr>
    </w:p>
    <w:p w14:paraId="6D89DA31" w14:textId="57DDCBB0" w:rsidR="00F9478D" w:rsidRPr="00CD6C1C" w:rsidRDefault="00F9478D" w:rsidP="00F9478D">
      <w:pPr>
        <w:pStyle w:val="BodyText"/>
        <w:spacing w:line="360" w:lineRule="auto"/>
        <w:rPr>
          <w:b/>
          <w:color w:val="70AD47" w:themeColor="accent6"/>
          <w:sz w:val="22"/>
          <w:szCs w:val="22"/>
          <w:lang w:val="en-GB"/>
        </w:rPr>
      </w:pPr>
      <w:r w:rsidRPr="00CD6C1C">
        <w:rPr>
          <w:b/>
          <w:sz w:val="22"/>
          <w:szCs w:val="22"/>
          <w:lang w:val="en-GB"/>
        </w:rPr>
        <w:t xml:space="preserve">ABSTRACT </w:t>
      </w:r>
      <w:r w:rsidR="00052743" w:rsidRPr="00CD6C1C">
        <w:rPr>
          <w:b/>
          <w:color w:val="70AD47" w:themeColor="accent6"/>
          <w:sz w:val="22"/>
          <w:szCs w:val="22"/>
        </w:rPr>
        <w:t>(Times, 1</w:t>
      </w:r>
      <w:r w:rsidR="00CD6C1C">
        <w:rPr>
          <w:b/>
          <w:color w:val="70AD47" w:themeColor="accent6"/>
          <w:sz w:val="22"/>
          <w:szCs w:val="22"/>
        </w:rPr>
        <w:t>1</w:t>
      </w:r>
      <w:r w:rsidR="00052743" w:rsidRPr="00CD6C1C">
        <w:rPr>
          <w:b/>
          <w:color w:val="70AD47" w:themeColor="accent6"/>
          <w:sz w:val="22"/>
          <w:szCs w:val="22"/>
        </w:rPr>
        <w:t>, krepko, levo)</w:t>
      </w:r>
    </w:p>
    <w:p w14:paraId="5C847399" w14:textId="7D7EC978" w:rsidR="00F9478D" w:rsidRPr="00CD6C1C" w:rsidRDefault="00F9478D" w:rsidP="00F9478D">
      <w:pPr>
        <w:pStyle w:val="Heading6"/>
        <w:spacing w:line="360" w:lineRule="auto"/>
        <w:rPr>
          <w:b w:val="0"/>
          <w:i/>
          <w:color w:val="70AD47" w:themeColor="accent6"/>
          <w:sz w:val="22"/>
          <w:szCs w:val="22"/>
          <w:lang w:val="en-GB"/>
        </w:rPr>
      </w:pPr>
      <w:r w:rsidRPr="00CD6C1C">
        <w:rPr>
          <w:b w:val="0"/>
          <w:sz w:val="22"/>
          <w:szCs w:val="22"/>
          <w:lang w:val="en-GB"/>
        </w:rPr>
        <w:t xml:space="preserve">The article describes the procedure for testing the total station using method… </w:t>
      </w:r>
      <w:r w:rsidR="00052743" w:rsidRPr="00CD6C1C">
        <w:rPr>
          <w:b w:val="0"/>
          <w:i/>
          <w:color w:val="70AD47" w:themeColor="accent6"/>
          <w:sz w:val="22"/>
          <w:szCs w:val="22"/>
        </w:rPr>
        <w:t>(Times, 1</w:t>
      </w:r>
      <w:r w:rsidR="00CD6C1C">
        <w:rPr>
          <w:b w:val="0"/>
          <w:i/>
          <w:color w:val="70AD47" w:themeColor="accent6"/>
          <w:sz w:val="22"/>
          <w:szCs w:val="22"/>
        </w:rPr>
        <w:t>1</w:t>
      </w:r>
      <w:r w:rsidR="00052743" w:rsidRPr="00CD6C1C">
        <w:rPr>
          <w:b w:val="0"/>
          <w:i/>
          <w:color w:val="70AD47" w:themeColor="accent6"/>
          <w:sz w:val="22"/>
          <w:szCs w:val="22"/>
        </w:rPr>
        <w:t>, levo, največ 1400 znakov vključno s presledki)</w:t>
      </w:r>
    </w:p>
    <w:p w14:paraId="6053A0B4" w14:textId="77777777" w:rsidR="00F9478D" w:rsidRPr="00CD6C1C" w:rsidRDefault="00F9478D" w:rsidP="00F9478D">
      <w:pPr>
        <w:rPr>
          <w:sz w:val="28"/>
          <w:szCs w:val="22"/>
          <w:lang w:val="en-GB"/>
        </w:rPr>
      </w:pPr>
    </w:p>
    <w:p w14:paraId="0348F75B" w14:textId="267D3C6E" w:rsidR="00F9478D" w:rsidRPr="00CD6C1C" w:rsidRDefault="00F9478D" w:rsidP="00F9478D">
      <w:pPr>
        <w:tabs>
          <w:tab w:val="left" w:pos="1701"/>
        </w:tabs>
        <w:spacing w:line="360" w:lineRule="auto"/>
        <w:rPr>
          <w:i/>
          <w:color w:val="70AD47" w:themeColor="accent6"/>
          <w:sz w:val="22"/>
          <w:szCs w:val="22"/>
          <w:lang w:val="en-GB"/>
        </w:rPr>
      </w:pPr>
      <w:r w:rsidRPr="00CD6C1C">
        <w:rPr>
          <w:sz w:val="22"/>
          <w:szCs w:val="22"/>
          <w:lang w:val="en-GB"/>
        </w:rPr>
        <w:t xml:space="preserve">KEYWORDS: total station, distance measurements, precision, accuracy </w:t>
      </w:r>
      <w:r w:rsidR="00052743" w:rsidRPr="00CD6C1C">
        <w:rPr>
          <w:i/>
          <w:color w:val="70AD47" w:themeColor="accent6"/>
          <w:sz w:val="22"/>
          <w:szCs w:val="22"/>
        </w:rPr>
        <w:t>(Times, 1</w:t>
      </w:r>
      <w:r w:rsidR="00CD6C1C">
        <w:rPr>
          <w:i/>
          <w:color w:val="70AD47" w:themeColor="accent6"/>
          <w:sz w:val="22"/>
          <w:szCs w:val="22"/>
        </w:rPr>
        <w:t>1</w:t>
      </w:r>
      <w:r w:rsidR="00052743" w:rsidRPr="00CD6C1C">
        <w:rPr>
          <w:i/>
          <w:color w:val="70AD47" w:themeColor="accent6"/>
          <w:sz w:val="22"/>
          <w:szCs w:val="22"/>
        </w:rPr>
        <w:t>, levo; največ osem ključnih besed)</w:t>
      </w:r>
    </w:p>
    <w:p w14:paraId="214608FF" w14:textId="77777777" w:rsidR="00F9478D" w:rsidRPr="00CD6C1C" w:rsidRDefault="00F9478D" w:rsidP="00F9478D">
      <w:pPr>
        <w:spacing w:line="360" w:lineRule="auto"/>
        <w:rPr>
          <w:b/>
          <w:sz w:val="22"/>
          <w:szCs w:val="22"/>
          <w:lang w:val="en-GB"/>
        </w:rPr>
      </w:pPr>
    </w:p>
    <w:p w14:paraId="16D3D531" w14:textId="6622E6DC" w:rsidR="00F9478D" w:rsidRPr="00CD6C1C" w:rsidRDefault="00052743" w:rsidP="00F9478D">
      <w:pPr>
        <w:spacing w:after="200" w:line="360" w:lineRule="auto"/>
        <w:rPr>
          <w:color w:val="70AD47" w:themeColor="accent6"/>
          <w:sz w:val="22"/>
          <w:szCs w:val="22"/>
          <w:lang w:val="en-GB"/>
        </w:rPr>
      </w:pPr>
      <w:r w:rsidRPr="00CD6C1C">
        <w:rPr>
          <w:color w:val="70AD47" w:themeColor="accent6"/>
          <w:sz w:val="22"/>
          <w:szCs w:val="22"/>
          <w:lang w:val="en-GB"/>
        </w:rPr>
        <w:t>(</w:t>
      </w:r>
      <w:proofErr w:type="spellStart"/>
      <w:r w:rsidRPr="00CD6C1C">
        <w:rPr>
          <w:color w:val="70AD47" w:themeColor="accent6"/>
          <w:sz w:val="22"/>
          <w:szCs w:val="22"/>
          <w:lang w:val="en-GB"/>
        </w:rPr>
        <w:t>Prelom</w:t>
      </w:r>
      <w:proofErr w:type="spellEnd"/>
      <w:r w:rsidRPr="00CD6C1C">
        <w:rPr>
          <w:color w:val="70AD47" w:themeColor="accent6"/>
          <w:sz w:val="22"/>
          <w:szCs w:val="22"/>
          <w:lang w:val="en-GB"/>
        </w:rPr>
        <w:t xml:space="preserve"> strain.)</w:t>
      </w:r>
    </w:p>
    <w:p w14:paraId="13CFEDDA" w14:textId="77777777" w:rsidR="006B609F" w:rsidRPr="00CD6C1C" w:rsidRDefault="006B609F">
      <w:pPr>
        <w:spacing w:after="160" w:line="259" w:lineRule="auto"/>
        <w:rPr>
          <w:color w:val="70AD47" w:themeColor="accent6"/>
          <w:sz w:val="22"/>
          <w:szCs w:val="22"/>
        </w:rPr>
      </w:pPr>
      <w:r w:rsidRPr="00CD6C1C">
        <w:rPr>
          <w:color w:val="70AD47" w:themeColor="accent6"/>
          <w:sz w:val="22"/>
          <w:szCs w:val="22"/>
        </w:rPr>
        <w:br w:type="page"/>
      </w:r>
    </w:p>
    <w:p w14:paraId="09B6A294" w14:textId="44DC51F2" w:rsidR="006B1E15" w:rsidRPr="00CD6C1C" w:rsidRDefault="006B1E15" w:rsidP="006B1E15">
      <w:pPr>
        <w:pStyle w:val="Heading1"/>
        <w:spacing w:before="0" w:after="20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2"/>
        </w:rPr>
      </w:pPr>
      <w:bookmarkStart w:id="0" w:name="_Toc482782783"/>
      <w:r w:rsidRPr="00CD6C1C">
        <w:rPr>
          <w:rFonts w:ascii="Times New Roman" w:hAnsi="Times New Roman" w:cs="Times New Roman"/>
          <w:b/>
          <w:color w:val="000000" w:themeColor="text1"/>
          <w:sz w:val="28"/>
          <w:szCs w:val="22"/>
        </w:rPr>
        <w:lastRenderedPageBreak/>
        <w:t xml:space="preserve">1 </w:t>
      </w:r>
      <w:r w:rsidR="00013C57" w:rsidRPr="00CD6C1C">
        <w:rPr>
          <w:rFonts w:ascii="Times New Roman" w:hAnsi="Times New Roman" w:cs="Times New Roman"/>
          <w:b/>
          <w:color w:val="000000" w:themeColor="text1"/>
          <w:sz w:val="28"/>
          <w:szCs w:val="22"/>
        </w:rPr>
        <w:t>U</w:t>
      </w:r>
      <w:bookmarkEnd w:id="0"/>
      <w:r w:rsidR="00013C57" w:rsidRPr="00CD6C1C">
        <w:rPr>
          <w:rFonts w:ascii="Times New Roman" w:hAnsi="Times New Roman" w:cs="Times New Roman"/>
          <w:b/>
          <w:color w:val="000000" w:themeColor="text1"/>
          <w:sz w:val="28"/>
          <w:szCs w:val="22"/>
        </w:rPr>
        <w:t>vod</w:t>
      </w:r>
      <w:r w:rsidR="004209BD" w:rsidRPr="00CD6C1C">
        <w:rPr>
          <w:rFonts w:ascii="Times New Roman" w:hAnsi="Times New Roman" w:cs="Times New Roman"/>
          <w:b/>
          <w:color w:val="000000" w:themeColor="text1"/>
          <w:sz w:val="28"/>
          <w:szCs w:val="22"/>
        </w:rPr>
        <w:t xml:space="preserve"> </w:t>
      </w:r>
      <w:r w:rsidRPr="00CD6C1C">
        <w:rPr>
          <w:rFonts w:ascii="Times New Roman" w:hAnsi="Times New Roman" w:cs="Times New Roman"/>
          <w:b/>
          <w:color w:val="70AD47" w:themeColor="accent6"/>
          <w:sz w:val="28"/>
          <w:szCs w:val="22"/>
        </w:rPr>
        <w:t>(Times, 12, krepko, levo)</w:t>
      </w:r>
    </w:p>
    <w:p w14:paraId="09B6A295" w14:textId="339C4A27" w:rsidR="006B1E15" w:rsidRPr="00CD6C1C" w:rsidRDefault="006B609F" w:rsidP="006B1E15">
      <w:pPr>
        <w:pStyle w:val="BodyText"/>
        <w:spacing w:after="200" w:line="360" w:lineRule="auto"/>
        <w:jc w:val="left"/>
        <w:rPr>
          <w:sz w:val="22"/>
          <w:szCs w:val="22"/>
        </w:rPr>
      </w:pPr>
      <w:r w:rsidRPr="00CD6C1C">
        <w:rPr>
          <w:sz w:val="22"/>
          <w:szCs w:val="22"/>
        </w:rPr>
        <w:t>Glavni namen raziskave je bil …</w:t>
      </w:r>
    </w:p>
    <w:p w14:paraId="09B6A296" w14:textId="02F92BCD" w:rsidR="006B1E15" w:rsidRPr="00CD6C1C" w:rsidRDefault="006B1E15" w:rsidP="006B1E15">
      <w:pPr>
        <w:pStyle w:val="BodyText"/>
        <w:spacing w:after="200" w:line="360" w:lineRule="auto"/>
        <w:jc w:val="left"/>
        <w:rPr>
          <w:sz w:val="22"/>
          <w:szCs w:val="22"/>
        </w:rPr>
      </w:pPr>
      <w:r w:rsidRPr="00CD6C1C">
        <w:rPr>
          <w:sz w:val="22"/>
          <w:szCs w:val="22"/>
        </w:rPr>
        <w:t xml:space="preserve">Po končanih meritvah smo izvedli analizo dobljenih rezultatov niveliranja. Za oceno kakovosti smo uporabili metodo </w:t>
      </w:r>
      <w:r w:rsidR="004209BD" w:rsidRPr="00CD6C1C">
        <w:rPr>
          <w:sz w:val="22"/>
          <w:szCs w:val="22"/>
        </w:rPr>
        <w:t xml:space="preserve">… </w:t>
      </w:r>
      <w:r w:rsidRPr="00CD6C1C">
        <w:rPr>
          <w:sz w:val="22"/>
          <w:szCs w:val="22"/>
        </w:rPr>
        <w:t>(</w:t>
      </w:r>
      <w:proofErr w:type="spellStart"/>
      <w:r w:rsidRPr="00CD6C1C">
        <w:rPr>
          <w:sz w:val="22"/>
          <w:szCs w:val="22"/>
        </w:rPr>
        <w:t>Kahmen</w:t>
      </w:r>
      <w:proofErr w:type="spellEnd"/>
      <w:r w:rsidRPr="00CD6C1C">
        <w:rPr>
          <w:sz w:val="22"/>
          <w:szCs w:val="22"/>
        </w:rPr>
        <w:t xml:space="preserve"> in </w:t>
      </w:r>
      <w:proofErr w:type="spellStart"/>
      <w:r w:rsidRPr="00CD6C1C">
        <w:rPr>
          <w:sz w:val="22"/>
          <w:szCs w:val="22"/>
        </w:rPr>
        <w:t>Faig</w:t>
      </w:r>
      <w:proofErr w:type="spellEnd"/>
      <w:r w:rsidRPr="00CD6C1C">
        <w:rPr>
          <w:sz w:val="22"/>
          <w:szCs w:val="22"/>
        </w:rPr>
        <w:t xml:space="preserve">, 1988). </w:t>
      </w:r>
      <w:r w:rsidRPr="00CD6C1C">
        <w:rPr>
          <w:i/>
          <w:color w:val="70AD47" w:themeColor="accent6"/>
          <w:sz w:val="22"/>
          <w:szCs w:val="22"/>
        </w:rPr>
        <w:t>(Times, 1</w:t>
      </w:r>
      <w:r w:rsidR="00CD6C1C">
        <w:rPr>
          <w:i/>
          <w:color w:val="70AD47" w:themeColor="accent6"/>
          <w:sz w:val="22"/>
          <w:szCs w:val="22"/>
        </w:rPr>
        <w:t>1</w:t>
      </w:r>
      <w:r w:rsidRPr="00CD6C1C">
        <w:rPr>
          <w:i/>
          <w:color w:val="70AD47" w:themeColor="accent6"/>
          <w:sz w:val="22"/>
          <w:szCs w:val="22"/>
        </w:rPr>
        <w:t>, levo</w:t>
      </w:r>
      <w:r w:rsidR="00013B3E" w:rsidRPr="00CD6C1C">
        <w:rPr>
          <w:i/>
          <w:color w:val="70AD47" w:themeColor="accent6"/>
          <w:sz w:val="22"/>
          <w:szCs w:val="22"/>
        </w:rPr>
        <w:t>;</w:t>
      </w:r>
      <w:r w:rsidRPr="00CD6C1C">
        <w:rPr>
          <w:i/>
          <w:color w:val="70AD47" w:themeColor="accent6"/>
          <w:sz w:val="22"/>
          <w:szCs w:val="22"/>
        </w:rPr>
        <w:t xml:space="preserve"> presledek med vrsticami</w:t>
      </w:r>
      <w:r w:rsidR="004209BD" w:rsidRPr="00CD6C1C">
        <w:rPr>
          <w:i/>
          <w:color w:val="70AD47" w:themeColor="accent6"/>
          <w:sz w:val="22"/>
          <w:szCs w:val="22"/>
        </w:rPr>
        <w:t>:</w:t>
      </w:r>
      <w:r w:rsidRPr="00CD6C1C">
        <w:rPr>
          <w:i/>
          <w:color w:val="70AD47" w:themeColor="accent6"/>
          <w:sz w:val="22"/>
          <w:szCs w:val="22"/>
        </w:rPr>
        <w:t xml:space="preserve"> 1,5; </w:t>
      </w:r>
      <w:r w:rsidR="004209BD" w:rsidRPr="00CD6C1C">
        <w:rPr>
          <w:i/>
          <w:color w:val="70AD47" w:themeColor="accent6"/>
          <w:sz w:val="22"/>
          <w:szCs w:val="22"/>
        </w:rPr>
        <w:t>presledek med odstavki:</w:t>
      </w:r>
      <w:r w:rsidRPr="00CD6C1C">
        <w:rPr>
          <w:i/>
          <w:color w:val="70AD47" w:themeColor="accent6"/>
          <w:sz w:val="22"/>
          <w:szCs w:val="22"/>
        </w:rPr>
        <w:t xml:space="preserve"> 1</w:t>
      </w:r>
      <w:r w:rsidR="007D380F">
        <w:rPr>
          <w:i/>
          <w:color w:val="70AD47" w:themeColor="accent6"/>
          <w:sz w:val="22"/>
          <w:szCs w:val="22"/>
        </w:rPr>
        <w:t>1</w:t>
      </w:r>
      <w:r w:rsidRPr="00CD6C1C">
        <w:rPr>
          <w:i/>
          <w:color w:val="70AD47" w:themeColor="accent6"/>
          <w:sz w:val="22"/>
          <w:szCs w:val="22"/>
        </w:rPr>
        <w:t xml:space="preserve"> pik).</w:t>
      </w:r>
    </w:p>
    <w:p w14:paraId="1053A9C1" w14:textId="77777777" w:rsidR="006B609F" w:rsidRPr="00CD6C1C" w:rsidRDefault="006B609F" w:rsidP="006B609F">
      <w:pPr>
        <w:pStyle w:val="Default"/>
        <w:spacing w:after="200" w:line="36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CD6C1C">
        <w:rPr>
          <w:rFonts w:ascii="Times New Roman" w:hAnsi="Times New Roman" w:cs="Times New Roman"/>
          <w:sz w:val="22"/>
          <w:szCs w:val="22"/>
          <w:lang w:val="en-GB"/>
        </w:rPr>
        <w:t>…</w:t>
      </w:r>
    </w:p>
    <w:p w14:paraId="09B6A298" w14:textId="53407C24" w:rsidR="006B1E15" w:rsidRPr="00CD6C1C" w:rsidRDefault="006B1E15" w:rsidP="006B1E15">
      <w:pPr>
        <w:spacing w:line="360" w:lineRule="auto"/>
        <w:rPr>
          <w:rFonts w:eastAsiaTheme="majorEastAsia"/>
          <w:b/>
          <w:color w:val="70AD47" w:themeColor="accent6"/>
          <w:sz w:val="28"/>
          <w:szCs w:val="22"/>
        </w:rPr>
      </w:pPr>
      <w:r w:rsidRPr="00CD6C1C">
        <w:rPr>
          <w:b/>
          <w:szCs w:val="22"/>
        </w:rPr>
        <w:t xml:space="preserve">4.1 Natančnost glede na vrsto materiala </w:t>
      </w:r>
      <w:r w:rsidRPr="00CD6C1C">
        <w:rPr>
          <w:rFonts w:eastAsiaTheme="majorEastAsia"/>
          <w:b/>
          <w:color w:val="70AD47" w:themeColor="accent6"/>
          <w:sz w:val="28"/>
          <w:szCs w:val="22"/>
        </w:rPr>
        <w:t>(Times, 1</w:t>
      </w:r>
      <w:r w:rsidR="00CD6C1C">
        <w:rPr>
          <w:rFonts w:eastAsiaTheme="majorEastAsia"/>
          <w:b/>
          <w:color w:val="70AD47" w:themeColor="accent6"/>
          <w:sz w:val="28"/>
          <w:szCs w:val="22"/>
        </w:rPr>
        <w:t>1</w:t>
      </w:r>
      <w:r w:rsidRPr="00CD6C1C">
        <w:rPr>
          <w:rFonts w:eastAsiaTheme="majorEastAsia"/>
          <w:b/>
          <w:color w:val="70AD47" w:themeColor="accent6"/>
          <w:sz w:val="28"/>
          <w:szCs w:val="22"/>
        </w:rPr>
        <w:t xml:space="preserve">, </w:t>
      </w:r>
      <w:r w:rsidR="00B57E37" w:rsidRPr="00CD6C1C">
        <w:rPr>
          <w:rFonts w:eastAsiaTheme="majorEastAsia"/>
          <w:b/>
          <w:color w:val="70AD47" w:themeColor="accent6"/>
          <w:sz w:val="28"/>
          <w:szCs w:val="22"/>
        </w:rPr>
        <w:t>krepko</w:t>
      </w:r>
      <w:r w:rsidRPr="00CD6C1C">
        <w:rPr>
          <w:rFonts w:eastAsiaTheme="majorEastAsia"/>
          <w:b/>
          <w:color w:val="70AD47" w:themeColor="accent6"/>
          <w:sz w:val="28"/>
          <w:szCs w:val="22"/>
        </w:rPr>
        <w:t>, levo)</w:t>
      </w:r>
    </w:p>
    <w:p w14:paraId="18BA791B" w14:textId="77777777" w:rsidR="006B609F" w:rsidRPr="00CD6C1C" w:rsidRDefault="006B609F" w:rsidP="006B609F">
      <w:pPr>
        <w:pStyle w:val="BodyText"/>
        <w:spacing w:after="200" w:line="360" w:lineRule="auto"/>
        <w:jc w:val="left"/>
        <w:rPr>
          <w:sz w:val="22"/>
          <w:szCs w:val="22"/>
        </w:rPr>
      </w:pPr>
      <w:r w:rsidRPr="00CD6C1C">
        <w:rPr>
          <w:sz w:val="22"/>
          <w:szCs w:val="22"/>
        </w:rPr>
        <w:t xml:space="preserve">Iz porazdelitve vrednosti posameznih meritev je razvidno, da je ločljivost instrumenta pri </w:t>
      </w:r>
      <w:proofErr w:type="spellStart"/>
      <w:r w:rsidRPr="00CD6C1C">
        <w:rPr>
          <w:sz w:val="22"/>
          <w:szCs w:val="22"/>
        </w:rPr>
        <w:t>razdaljemeru</w:t>
      </w:r>
      <w:proofErr w:type="spellEnd"/>
      <w:r w:rsidRPr="00CD6C1C">
        <w:rPr>
          <w:sz w:val="22"/>
          <w:szCs w:val="22"/>
        </w:rPr>
        <w:t xml:space="preserve"> DIOR 3002S bistveno slabša od ekranske ločljivosti (0,1 mm). Rezultati so drugačni pri instrumentu TCR 307 (Ambrožič, 2000) in …</w:t>
      </w:r>
    </w:p>
    <w:p w14:paraId="09B6A29A" w14:textId="4DAAA1E3" w:rsidR="006B1E15" w:rsidRPr="00CD6C1C" w:rsidRDefault="006B1E15" w:rsidP="004209BD">
      <w:pPr>
        <w:pStyle w:val="BodyText"/>
        <w:spacing w:after="200" w:line="360" w:lineRule="auto"/>
        <w:jc w:val="left"/>
        <w:rPr>
          <w:b/>
          <w:sz w:val="22"/>
          <w:szCs w:val="22"/>
        </w:rPr>
      </w:pPr>
      <w:r w:rsidRPr="00CD6C1C">
        <w:rPr>
          <w:sz w:val="22"/>
          <w:szCs w:val="22"/>
        </w:rPr>
        <w:t>Enačb</w:t>
      </w:r>
      <w:r w:rsidR="006B609F" w:rsidRPr="00CD6C1C">
        <w:rPr>
          <w:sz w:val="22"/>
          <w:szCs w:val="22"/>
        </w:rPr>
        <w:t>a (1)</w:t>
      </w:r>
      <w:r w:rsidR="00013B3E" w:rsidRPr="00CD6C1C">
        <w:rPr>
          <w:sz w:val="22"/>
          <w:szCs w:val="22"/>
        </w:rPr>
        <w:t xml:space="preserve"> …</w:t>
      </w:r>
      <w:r w:rsidRPr="00CD6C1C">
        <w:rPr>
          <w:b/>
          <w:sz w:val="22"/>
          <w:szCs w:val="22"/>
        </w:rPr>
        <w:t xml:space="preserve"> </w:t>
      </w:r>
      <w:r w:rsidRPr="00CD6C1C">
        <w:rPr>
          <w:i/>
          <w:color w:val="70AD47" w:themeColor="accent6"/>
          <w:sz w:val="22"/>
          <w:szCs w:val="22"/>
        </w:rPr>
        <w:t>(</w:t>
      </w:r>
      <w:r w:rsidR="00C94E12" w:rsidRPr="00CD6C1C">
        <w:rPr>
          <w:i/>
          <w:color w:val="70AD47" w:themeColor="accent6"/>
          <w:sz w:val="22"/>
          <w:szCs w:val="22"/>
        </w:rPr>
        <w:t>Enačbe n</w:t>
      </w:r>
      <w:r w:rsidRPr="00CD6C1C">
        <w:rPr>
          <w:i/>
          <w:color w:val="70AD47" w:themeColor="accent6"/>
          <w:sz w:val="22"/>
          <w:szCs w:val="22"/>
        </w:rPr>
        <w:t>a</w:t>
      </w:r>
      <w:r w:rsidR="00C94E12" w:rsidRPr="00CD6C1C">
        <w:rPr>
          <w:i/>
          <w:color w:val="70AD47" w:themeColor="accent6"/>
          <w:sz w:val="22"/>
          <w:szCs w:val="22"/>
        </w:rPr>
        <w:t>j bodo na</w:t>
      </w:r>
      <w:r w:rsidRPr="00CD6C1C">
        <w:rPr>
          <w:i/>
          <w:color w:val="70AD47" w:themeColor="accent6"/>
          <w:sz w:val="22"/>
          <w:szCs w:val="22"/>
        </w:rPr>
        <w:t xml:space="preserve">pisane v </w:t>
      </w:r>
      <w:proofErr w:type="spellStart"/>
      <w:r w:rsidRPr="00CD6C1C">
        <w:rPr>
          <w:i/>
          <w:color w:val="70AD47" w:themeColor="accent6"/>
          <w:sz w:val="22"/>
          <w:szCs w:val="22"/>
        </w:rPr>
        <w:t>MathTypu</w:t>
      </w:r>
      <w:proofErr w:type="spellEnd"/>
      <w:r w:rsidRPr="00CD6C1C">
        <w:rPr>
          <w:i/>
          <w:color w:val="70AD47" w:themeColor="accent6"/>
          <w:sz w:val="22"/>
          <w:szCs w:val="22"/>
        </w:rPr>
        <w:t xml:space="preserve"> in ustrezno oštevilčene</w:t>
      </w:r>
      <w:r w:rsidR="00C94E12" w:rsidRPr="00CD6C1C">
        <w:rPr>
          <w:i/>
          <w:color w:val="70AD47" w:themeColor="accent6"/>
          <w:sz w:val="22"/>
          <w:szCs w:val="22"/>
        </w:rPr>
        <w:t>; m</w:t>
      </w:r>
      <w:r w:rsidRPr="00CD6C1C">
        <w:rPr>
          <w:i/>
          <w:color w:val="70AD47" w:themeColor="accent6"/>
          <w:sz w:val="22"/>
          <w:szCs w:val="22"/>
        </w:rPr>
        <w:t xml:space="preserve">ed enačbami in </w:t>
      </w:r>
      <w:r w:rsidR="00F00A36" w:rsidRPr="00CD6C1C">
        <w:rPr>
          <w:i/>
          <w:color w:val="70AD47" w:themeColor="accent6"/>
          <w:sz w:val="22"/>
          <w:szCs w:val="22"/>
        </w:rPr>
        <w:t>besedilom</w:t>
      </w:r>
      <w:r w:rsidRPr="00CD6C1C">
        <w:rPr>
          <w:i/>
          <w:color w:val="70AD47" w:themeColor="accent6"/>
          <w:sz w:val="22"/>
          <w:szCs w:val="22"/>
        </w:rPr>
        <w:t xml:space="preserve"> ni odstavčne vrstice, temveč presledek v velikosti 1</w:t>
      </w:r>
      <w:r w:rsidR="007D380F">
        <w:rPr>
          <w:i/>
          <w:color w:val="70AD47" w:themeColor="accent6"/>
          <w:sz w:val="22"/>
          <w:szCs w:val="22"/>
        </w:rPr>
        <w:t>1</w:t>
      </w:r>
      <w:r w:rsidRPr="00CD6C1C">
        <w:rPr>
          <w:i/>
          <w:color w:val="70AD47" w:themeColor="accent6"/>
          <w:sz w:val="22"/>
          <w:szCs w:val="22"/>
        </w:rPr>
        <w:t xml:space="preserve"> </w:t>
      </w:r>
      <w:r w:rsidR="00F00A36" w:rsidRPr="00CD6C1C">
        <w:rPr>
          <w:i/>
          <w:color w:val="70AD47" w:themeColor="accent6"/>
          <w:sz w:val="22"/>
          <w:szCs w:val="22"/>
        </w:rPr>
        <w:t>pik</w:t>
      </w:r>
      <w:r w:rsidRPr="00CD6C1C">
        <w:rPr>
          <w:i/>
          <w:color w:val="70AD47" w:themeColor="accent6"/>
          <w:sz w:val="22"/>
          <w:szCs w:val="22"/>
        </w:rPr>
        <w:t>)</w:t>
      </w:r>
    </w:p>
    <w:p w14:paraId="09B6A29B" w14:textId="77777777" w:rsidR="006B1E15" w:rsidRPr="00CD6C1C" w:rsidRDefault="006B1E15" w:rsidP="004209BD">
      <w:pPr>
        <w:tabs>
          <w:tab w:val="right" w:pos="8789"/>
        </w:tabs>
        <w:spacing w:after="200" w:line="360" w:lineRule="auto"/>
        <w:jc w:val="both"/>
        <w:rPr>
          <w:color w:val="FF0000"/>
          <w:position w:val="-16"/>
          <w:sz w:val="22"/>
          <w:szCs w:val="22"/>
        </w:rPr>
      </w:pPr>
      <w:r w:rsidRPr="00CD6C1C">
        <w:rPr>
          <w:color w:val="FF0000"/>
          <w:position w:val="-14"/>
          <w:sz w:val="22"/>
          <w:szCs w:val="22"/>
          <w:lang w:eastAsia="en-US"/>
        </w:rPr>
        <w:object w:dxaOrig="2100" w:dyaOrig="405" w14:anchorId="09B6A2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20.25pt" o:ole="">
            <v:imagedata r:id="rId7" o:title=""/>
          </v:shape>
          <o:OLEObject Type="Embed" ProgID="Equation.DSMT4" ShapeID="_x0000_i1025" DrawAspect="Content" ObjectID="_1803965662" r:id="rId8"/>
        </w:object>
      </w:r>
      <w:r w:rsidRPr="00CD6C1C">
        <w:rPr>
          <w:sz w:val="22"/>
          <w:szCs w:val="22"/>
        </w:rPr>
        <w:t>.</w:t>
      </w:r>
      <w:r w:rsidRPr="00CD6C1C">
        <w:rPr>
          <w:sz w:val="22"/>
          <w:szCs w:val="22"/>
        </w:rPr>
        <w:tab/>
        <w:t>(1)</w:t>
      </w:r>
      <w:r w:rsidRPr="00CD6C1C">
        <w:rPr>
          <w:color w:val="FF0000"/>
          <w:position w:val="-4"/>
          <w:sz w:val="22"/>
          <w:szCs w:val="22"/>
          <w:lang w:eastAsia="en-US"/>
        </w:rPr>
        <w:object w:dxaOrig="165" w:dyaOrig="240" w14:anchorId="09B6A2C7">
          <v:shape id="_x0000_i1026" type="#_x0000_t75" style="width:8.25pt;height:12.75pt" o:ole="">
            <v:imagedata r:id="rId9" o:title=""/>
          </v:shape>
          <o:OLEObject Type="Embed" ProgID="Equation.DSMT4" ShapeID="_x0000_i1026" DrawAspect="Content" ObjectID="_1803965663" r:id="rId10"/>
        </w:object>
      </w:r>
    </w:p>
    <w:p w14:paraId="09B6A29C" w14:textId="521EDE2F" w:rsidR="004209BD" w:rsidRPr="00CD6C1C" w:rsidRDefault="004209BD" w:rsidP="004209BD">
      <w:pPr>
        <w:spacing w:after="200" w:line="360" w:lineRule="auto"/>
        <w:rPr>
          <w:sz w:val="22"/>
          <w:szCs w:val="22"/>
        </w:rPr>
      </w:pPr>
      <w:r w:rsidRPr="00CD6C1C">
        <w:rPr>
          <w:sz w:val="22"/>
          <w:szCs w:val="22"/>
        </w:rPr>
        <w:t xml:space="preserve">Za izračun korena srednjega kvadratnega pogreška RMSE (angl. </w:t>
      </w:r>
      <w:proofErr w:type="spellStart"/>
      <w:r w:rsidRPr="00CD6C1C">
        <w:rPr>
          <w:i/>
          <w:sz w:val="22"/>
          <w:szCs w:val="22"/>
        </w:rPr>
        <w:t>root</w:t>
      </w:r>
      <w:proofErr w:type="spellEnd"/>
      <w:r w:rsidRPr="00CD6C1C">
        <w:rPr>
          <w:i/>
          <w:sz w:val="22"/>
          <w:szCs w:val="22"/>
        </w:rPr>
        <w:t xml:space="preserve"> </w:t>
      </w:r>
      <w:proofErr w:type="spellStart"/>
      <w:r w:rsidRPr="00CD6C1C">
        <w:rPr>
          <w:i/>
          <w:sz w:val="22"/>
          <w:szCs w:val="22"/>
        </w:rPr>
        <w:t>mean</w:t>
      </w:r>
      <w:proofErr w:type="spellEnd"/>
      <w:r w:rsidRPr="00CD6C1C">
        <w:rPr>
          <w:i/>
          <w:sz w:val="22"/>
          <w:szCs w:val="22"/>
        </w:rPr>
        <w:t xml:space="preserve"> </w:t>
      </w:r>
      <w:proofErr w:type="spellStart"/>
      <w:r w:rsidRPr="00CD6C1C">
        <w:rPr>
          <w:i/>
          <w:sz w:val="22"/>
          <w:szCs w:val="22"/>
        </w:rPr>
        <w:t>square</w:t>
      </w:r>
      <w:proofErr w:type="spellEnd"/>
      <w:r w:rsidRPr="00CD6C1C">
        <w:rPr>
          <w:i/>
          <w:sz w:val="22"/>
          <w:szCs w:val="22"/>
        </w:rPr>
        <w:t xml:space="preserve"> </w:t>
      </w:r>
      <w:proofErr w:type="spellStart"/>
      <w:r w:rsidRPr="00CD6C1C">
        <w:rPr>
          <w:i/>
          <w:sz w:val="22"/>
          <w:szCs w:val="22"/>
        </w:rPr>
        <w:t>error</w:t>
      </w:r>
      <w:proofErr w:type="spellEnd"/>
      <w:r w:rsidRPr="00CD6C1C">
        <w:rPr>
          <w:sz w:val="22"/>
          <w:szCs w:val="22"/>
        </w:rPr>
        <w:t>) značilnih točk streh po posameznih koordinatnih oseh smo</w:t>
      </w:r>
      <w:r w:rsidR="00B23447">
        <w:rPr>
          <w:sz w:val="22"/>
          <w:szCs w:val="22"/>
        </w:rPr>
        <w:t xml:space="preserve"> </w:t>
      </w:r>
      <w:r w:rsidRPr="00CD6C1C">
        <w:rPr>
          <w:sz w:val="22"/>
          <w:szCs w:val="22"/>
        </w:rPr>
        <w:t>uporabili enačbi</w:t>
      </w:r>
      <w:r w:rsidR="006B609F" w:rsidRPr="00CD6C1C">
        <w:rPr>
          <w:sz w:val="22"/>
          <w:szCs w:val="22"/>
        </w:rPr>
        <w:t xml:space="preserve"> (2) in (3)</w:t>
      </w:r>
      <w:r w:rsidRPr="00CD6C1C">
        <w:rPr>
          <w:sz w:val="22"/>
          <w:szCs w:val="22"/>
        </w:rPr>
        <w:t>:</w:t>
      </w:r>
    </w:p>
    <w:p w14:paraId="09B6A29D" w14:textId="77777777" w:rsidR="004209BD" w:rsidRPr="00CD6C1C" w:rsidRDefault="004209BD" w:rsidP="004209BD">
      <w:pPr>
        <w:spacing w:after="200" w:line="360" w:lineRule="auto"/>
        <w:rPr>
          <w:sz w:val="22"/>
          <w:szCs w:val="22"/>
        </w:rPr>
      </w:pPr>
      <w:r w:rsidRPr="00CD6C1C">
        <w:rPr>
          <w:position w:val="-26"/>
          <w:sz w:val="22"/>
          <w:szCs w:val="22"/>
        </w:rPr>
        <w:object w:dxaOrig="2120" w:dyaOrig="760" w14:anchorId="09B6A2C8">
          <v:shape id="_x0000_i1027" type="#_x0000_t75" style="width:87.75pt;height:32.25pt" o:ole="">
            <v:imagedata r:id="rId11" o:title=""/>
          </v:shape>
          <o:OLEObject Type="Embed" ProgID="Equation.3" ShapeID="_x0000_i1027" DrawAspect="Content" ObjectID="_1803965664" r:id="rId12"/>
        </w:object>
      </w:r>
      <w:r w:rsidRPr="00CD6C1C">
        <w:rPr>
          <w:sz w:val="22"/>
          <w:szCs w:val="22"/>
        </w:rPr>
        <w:tab/>
      </w:r>
      <w:r w:rsidRPr="00CD6C1C">
        <w:rPr>
          <w:sz w:val="22"/>
          <w:szCs w:val="22"/>
        </w:rPr>
        <w:tab/>
      </w:r>
      <w:r w:rsidRPr="00CD6C1C">
        <w:rPr>
          <w:sz w:val="22"/>
          <w:szCs w:val="22"/>
        </w:rPr>
        <w:tab/>
      </w:r>
      <w:r w:rsidRPr="00CD6C1C">
        <w:rPr>
          <w:sz w:val="22"/>
          <w:szCs w:val="22"/>
        </w:rPr>
        <w:tab/>
      </w:r>
      <w:r w:rsidRPr="00CD6C1C">
        <w:rPr>
          <w:sz w:val="22"/>
          <w:szCs w:val="22"/>
        </w:rPr>
        <w:tab/>
      </w:r>
      <w:r w:rsidRPr="00CD6C1C">
        <w:rPr>
          <w:sz w:val="22"/>
          <w:szCs w:val="22"/>
        </w:rPr>
        <w:tab/>
      </w:r>
      <w:r w:rsidRPr="00CD6C1C">
        <w:rPr>
          <w:sz w:val="22"/>
          <w:szCs w:val="22"/>
        </w:rPr>
        <w:tab/>
      </w:r>
      <w:r w:rsidRPr="00CD6C1C">
        <w:rPr>
          <w:sz w:val="22"/>
          <w:szCs w:val="22"/>
        </w:rPr>
        <w:tab/>
      </w:r>
      <w:r w:rsidRPr="00CD6C1C">
        <w:rPr>
          <w:sz w:val="22"/>
          <w:szCs w:val="22"/>
        </w:rPr>
        <w:tab/>
      </w:r>
      <w:r w:rsidRPr="00CD6C1C">
        <w:rPr>
          <w:sz w:val="22"/>
          <w:szCs w:val="22"/>
        </w:rPr>
        <w:tab/>
        <w:t>(2)</w:t>
      </w:r>
    </w:p>
    <w:p w14:paraId="09B6A29E" w14:textId="77777777" w:rsidR="004209BD" w:rsidRPr="00CD6C1C" w:rsidRDefault="004209BD" w:rsidP="004209BD">
      <w:pPr>
        <w:spacing w:after="200" w:line="360" w:lineRule="auto"/>
        <w:rPr>
          <w:sz w:val="22"/>
          <w:szCs w:val="22"/>
        </w:rPr>
      </w:pPr>
      <w:r w:rsidRPr="00CD6C1C">
        <w:rPr>
          <w:position w:val="-26"/>
          <w:sz w:val="22"/>
          <w:szCs w:val="22"/>
        </w:rPr>
        <w:object w:dxaOrig="2120" w:dyaOrig="760" w14:anchorId="09B6A2C9">
          <v:shape id="_x0000_i1028" type="#_x0000_t75" style="width:95.25pt;height:34.5pt" o:ole="">
            <v:imagedata r:id="rId13" o:title=""/>
          </v:shape>
          <o:OLEObject Type="Embed" ProgID="Equation.3" ShapeID="_x0000_i1028" DrawAspect="Content" ObjectID="_1803965665" r:id="rId14"/>
        </w:object>
      </w:r>
      <w:r w:rsidRPr="00CD6C1C">
        <w:rPr>
          <w:sz w:val="22"/>
          <w:szCs w:val="22"/>
        </w:rPr>
        <w:tab/>
      </w:r>
      <w:r w:rsidRPr="00CD6C1C">
        <w:rPr>
          <w:sz w:val="22"/>
          <w:szCs w:val="22"/>
        </w:rPr>
        <w:tab/>
      </w:r>
      <w:r w:rsidRPr="00CD6C1C">
        <w:rPr>
          <w:sz w:val="22"/>
          <w:szCs w:val="22"/>
        </w:rPr>
        <w:tab/>
      </w:r>
      <w:r w:rsidRPr="00CD6C1C">
        <w:rPr>
          <w:sz w:val="22"/>
          <w:szCs w:val="22"/>
        </w:rPr>
        <w:tab/>
      </w:r>
      <w:r w:rsidRPr="00CD6C1C">
        <w:rPr>
          <w:sz w:val="22"/>
          <w:szCs w:val="22"/>
        </w:rPr>
        <w:tab/>
      </w:r>
      <w:r w:rsidRPr="00CD6C1C">
        <w:rPr>
          <w:sz w:val="22"/>
          <w:szCs w:val="22"/>
        </w:rPr>
        <w:tab/>
      </w:r>
      <w:r w:rsidRPr="00CD6C1C">
        <w:rPr>
          <w:sz w:val="22"/>
          <w:szCs w:val="22"/>
        </w:rPr>
        <w:tab/>
      </w:r>
      <w:r w:rsidRPr="00CD6C1C">
        <w:rPr>
          <w:sz w:val="22"/>
          <w:szCs w:val="22"/>
        </w:rPr>
        <w:tab/>
      </w:r>
      <w:r w:rsidRPr="00CD6C1C">
        <w:rPr>
          <w:sz w:val="22"/>
          <w:szCs w:val="22"/>
        </w:rPr>
        <w:tab/>
      </w:r>
      <w:r w:rsidRPr="00CD6C1C">
        <w:rPr>
          <w:sz w:val="22"/>
          <w:szCs w:val="22"/>
        </w:rPr>
        <w:tab/>
        <w:t>(3)</w:t>
      </w:r>
    </w:p>
    <w:p w14:paraId="09B6A29F" w14:textId="55A97870" w:rsidR="006B1E15" w:rsidRPr="00CD6C1C" w:rsidRDefault="004209BD" w:rsidP="004209BD">
      <w:pPr>
        <w:spacing w:after="200" w:line="360" w:lineRule="auto"/>
        <w:rPr>
          <w:sz w:val="22"/>
          <w:szCs w:val="22"/>
        </w:rPr>
      </w:pPr>
      <w:r w:rsidRPr="00CD6C1C">
        <w:rPr>
          <w:sz w:val="22"/>
          <w:szCs w:val="22"/>
        </w:rPr>
        <w:t>k</w:t>
      </w:r>
      <w:r w:rsidR="006B609F" w:rsidRPr="00CD6C1C">
        <w:rPr>
          <w:sz w:val="22"/>
          <w:szCs w:val="22"/>
        </w:rPr>
        <w:t>j</w:t>
      </w:r>
      <w:r w:rsidRPr="00CD6C1C">
        <w:rPr>
          <w:sz w:val="22"/>
          <w:szCs w:val="22"/>
        </w:rPr>
        <w:t xml:space="preserve">er je </w:t>
      </w:r>
      <w:r w:rsidRPr="00CD6C1C">
        <w:rPr>
          <w:i/>
          <w:sz w:val="22"/>
          <w:szCs w:val="22"/>
        </w:rPr>
        <w:t xml:space="preserve">k </w:t>
      </w:r>
      <w:r w:rsidRPr="00CD6C1C">
        <w:rPr>
          <w:sz w:val="22"/>
          <w:szCs w:val="22"/>
        </w:rPr>
        <w:t xml:space="preserve">število točk, </w:t>
      </w:r>
      <w:r w:rsidRPr="00CD6C1C">
        <w:rPr>
          <w:i/>
          <w:sz w:val="22"/>
          <w:szCs w:val="22"/>
        </w:rPr>
        <w:t>e</w:t>
      </w:r>
      <w:r w:rsidRPr="00CD6C1C">
        <w:rPr>
          <w:sz w:val="22"/>
          <w:szCs w:val="22"/>
        </w:rPr>
        <w:t xml:space="preserve"> položaj točke v smeri vzhod–zahod in </w:t>
      </w:r>
      <w:r w:rsidRPr="00CD6C1C">
        <w:rPr>
          <w:i/>
          <w:sz w:val="22"/>
          <w:szCs w:val="22"/>
        </w:rPr>
        <w:t>n</w:t>
      </w:r>
      <w:r w:rsidRPr="00CD6C1C">
        <w:rPr>
          <w:sz w:val="22"/>
          <w:szCs w:val="22"/>
        </w:rPr>
        <w:t xml:space="preserve"> položaj točke v smeri sever–jug (preglednica </w:t>
      </w:r>
      <w:r w:rsidR="006B609F" w:rsidRPr="00CD6C1C">
        <w:rPr>
          <w:sz w:val="22"/>
          <w:szCs w:val="22"/>
        </w:rPr>
        <w:t>1</w:t>
      </w:r>
      <w:r w:rsidRPr="00CD6C1C">
        <w:rPr>
          <w:sz w:val="22"/>
          <w:szCs w:val="22"/>
        </w:rPr>
        <w:t>).</w:t>
      </w:r>
    </w:p>
    <w:p w14:paraId="09B6A2A0" w14:textId="097DF1D1" w:rsidR="006B1E15" w:rsidRPr="00CD6C1C" w:rsidRDefault="006B1E15" w:rsidP="006B609F">
      <w:pPr>
        <w:spacing w:line="360" w:lineRule="auto"/>
        <w:rPr>
          <w:i/>
          <w:color w:val="70AD47" w:themeColor="accent6"/>
          <w:sz w:val="22"/>
          <w:szCs w:val="22"/>
        </w:rPr>
      </w:pPr>
      <w:r w:rsidRPr="00CD6C1C">
        <w:rPr>
          <w:b/>
          <w:sz w:val="22"/>
          <w:szCs w:val="22"/>
        </w:rPr>
        <w:t xml:space="preserve">Preglednica </w:t>
      </w:r>
      <w:r w:rsidR="006B609F" w:rsidRPr="00CD6C1C">
        <w:rPr>
          <w:b/>
          <w:sz w:val="22"/>
          <w:szCs w:val="22"/>
        </w:rPr>
        <w:t>1</w:t>
      </w:r>
      <w:r w:rsidR="00B57E37" w:rsidRPr="00CD6C1C">
        <w:rPr>
          <w:b/>
          <w:sz w:val="22"/>
          <w:szCs w:val="22"/>
        </w:rPr>
        <w:t>:</w:t>
      </w:r>
      <w:r w:rsidR="006B609F" w:rsidRPr="00CD6C1C">
        <w:rPr>
          <w:b/>
          <w:sz w:val="22"/>
          <w:szCs w:val="22"/>
        </w:rPr>
        <w:t xml:space="preserve"> </w:t>
      </w:r>
      <w:r w:rsidRPr="00CD6C1C">
        <w:rPr>
          <w:sz w:val="22"/>
          <w:szCs w:val="22"/>
        </w:rPr>
        <w:t xml:space="preserve">Primer, kako podpišemo preglednico. Opis preglednice od oštevilčenja ločimo </w:t>
      </w:r>
      <w:r w:rsidR="009464C2" w:rsidRPr="00CD6C1C">
        <w:rPr>
          <w:sz w:val="22"/>
          <w:szCs w:val="22"/>
        </w:rPr>
        <w:t xml:space="preserve">z dvopičjem in </w:t>
      </w:r>
      <w:r w:rsidRPr="00CD6C1C">
        <w:rPr>
          <w:sz w:val="22"/>
          <w:szCs w:val="22"/>
        </w:rPr>
        <w:t xml:space="preserve">tabulatorjem. Preglednice štejemo neodvisno </w:t>
      </w:r>
      <w:r w:rsidR="009464C2" w:rsidRPr="00CD6C1C">
        <w:rPr>
          <w:sz w:val="22"/>
          <w:szCs w:val="22"/>
        </w:rPr>
        <w:t xml:space="preserve">od slik </w:t>
      </w:r>
      <w:r w:rsidRPr="00CD6C1C">
        <w:rPr>
          <w:sz w:val="22"/>
          <w:szCs w:val="22"/>
        </w:rPr>
        <w:t xml:space="preserve">od 1 naprej. Naslov preglednice je vedno </w:t>
      </w:r>
      <w:r w:rsidR="009464C2" w:rsidRPr="00CD6C1C">
        <w:rPr>
          <w:sz w:val="22"/>
          <w:szCs w:val="22"/>
        </w:rPr>
        <w:t xml:space="preserve">nad </w:t>
      </w:r>
      <w:r w:rsidRPr="00CD6C1C">
        <w:rPr>
          <w:sz w:val="22"/>
          <w:szCs w:val="22"/>
        </w:rPr>
        <w:t>preglednico</w:t>
      </w:r>
      <w:r w:rsidR="006C4E3C" w:rsidRPr="00CD6C1C">
        <w:rPr>
          <w:sz w:val="22"/>
          <w:szCs w:val="22"/>
        </w:rPr>
        <w:t>.</w:t>
      </w:r>
      <w:r w:rsidRPr="00CD6C1C">
        <w:rPr>
          <w:sz w:val="22"/>
          <w:szCs w:val="22"/>
        </w:rPr>
        <w:t xml:space="preserve"> </w:t>
      </w:r>
      <w:r w:rsidR="009464C2" w:rsidRPr="00CD6C1C">
        <w:rPr>
          <w:i/>
          <w:color w:val="70AD47" w:themeColor="accent6"/>
          <w:sz w:val="22"/>
          <w:szCs w:val="22"/>
        </w:rPr>
        <w:t>(Times, 1</w:t>
      </w:r>
      <w:r w:rsidR="00CD6C1C">
        <w:rPr>
          <w:i/>
          <w:color w:val="70AD47" w:themeColor="accent6"/>
          <w:sz w:val="22"/>
          <w:szCs w:val="22"/>
        </w:rPr>
        <w:t>1</w:t>
      </w:r>
      <w:r w:rsidR="009464C2" w:rsidRPr="00CD6C1C">
        <w:rPr>
          <w:i/>
          <w:color w:val="70AD47" w:themeColor="accent6"/>
          <w:sz w:val="22"/>
          <w:szCs w:val="22"/>
        </w:rPr>
        <w:t>, levo</w:t>
      </w:r>
      <w:r w:rsidR="00B57E37" w:rsidRPr="00CD6C1C">
        <w:rPr>
          <w:i/>
          <w:color w:val="70AD47" w:themeColor="accent6"/>
          <w:sz w:val="22"/>
          <w:szCs w:val="22"/>
        </w:rPr>
        <w:t xml:space="preserve">; </w:t>
      </w:r>
      <w:r w:rsidR="00C94E12" w:rsidRPr="00CD6C1C">
        <w:rPr>
          <w:i/>
          <w:color w:val="70AD47" w:themeColor="accent6"/>
          <w:sz w:val="22"/>
          <w:szCs w:val="22"/>
        </w:rPr>
        <w:t>preglednica naj bodo široka največ 137 mm; n</w:t>
      </w:r>
      <w:r w:rsidR="00B57E37" w:rsidRPr="00CD6C1C">
        <w:rPr>
          <w:i/>
          <w:color w:val="70AD47" w:themeColor="accent6"/>
          <w:sz w:val="22"/>
          <w:szCs w:val="22"/>
        </w:rPr>
        <w:t xml:space="preserve">ajmanjša velikost pisav v preglednicah je </w:t>
      </w:r>
      <w:r w:rsidR="00D42193">
        <w:rPr>
          <w:i/>
          <w:color w:val="70AD47" w:themeColor="accent6"/>
          <w:sz w:val="22"/>
          <w:szCs w:val="22"/>
        </w:rPr>
        <w:t>10</w:t>
      </w:r>
      <w:r w:rsidR="00B57E37" w:rsidRPr="00CD6C1C">
        <w:rPr>
          <w:i/>
          <w:color w:val="70AD47" w:themeColor="accent6"/>
          <w:sz w:val="22"/>
          <w:szCs w:val="22"/>
        </w:rPr>
        <w:t xml:space="preserve"> pik</w:t>
      </w:r>
      <w:r w:rsidR="009464C2" w:rsidRPr="00CD6C1C">
        <w:rPr>
          <w:i/>
          <w:color w:val="70AD47" w:themeColor="accent6"/>
          <w:sz w:val="22"/>
          <w:szCs w:val="22"/>
        </w:rPr>
        <w:t xml:space="preserve">) </w:t>
      </w:r>
    </w:p>
    <w:p w14:paraId="09B6A2A1" w14:textId="77777777" w:rsidR="006B1E15" w:rsidRPr="00CD6C1C" w:rsidRDefault="006B1E15" w:rsidP="006B1E15">
      <w:pPr>
        <w:spacing w:line="360" w:lineRule="auto"/>
        <w:rPr>
          <w:color w:val="FF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1417"/>
        <w:gridCol w:w="1418"/>
        <w:gridCol w:w="1559"/>
      </w:tblGrid>
      <w:tr w:rsidR="004209BD" w:rsidRPr="00CD6C1C" w14:paraId="09B6A2A6" w14:textId="77777777" w:rsidTr="004209BD"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</w:tcPr>
          <w:p w14:paraId="09B6A2A2" w14:textId="77777777" w:rsidR="004209BD" w:rsidRPr="00CD6C1C" w:rsidRDefault="004209BD" w:rsidP="004209BD">
            <w:pPr>
              <w:spacing w:after="120" w:line="276" w:lineRule="auto"/>
              <w:jc w:val="both"/>
              <w:rPr>
                <w:b/>
                <w:sz w:val="20"/>
                <w:szCs w:val="22"/>
              </w:rPr>
            </w:pPr>
            <w:r w:rsidRPr="00CD6C1C">
              <w:rPr>
                <w:b/>
                <w:sz w:val="20"/>
                <w:szCs w:val="22"/>
              </w:rPr>
              <w:t>Vir podatkov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A2A3" w14:textId="77777777" w:rsidR="004209BD" w:rsidRPr="00CD6C1C" w:rsidRDefault="004209BD" w:rsidP="005C0ABE">
            <w:pPr>
              <w:spacing w:after="120" w:line="276" w:lineRule="auto"/>
              <w:jc w:val="both"/>
              <w:rPr>
                <w:b/>
                <w:sz w:val="20"/>
                <w:szCs w:val="22"/>
              </w:rPr>
            </w:pPr>
            <w:r w:rsidRPr="00CD6C1C">
              <w:rPr>
                <w:b/>
                <w:sz w:val="20"/>
                <w:szCs w:val="22"/>
              </w:rPr>
              <w:t>RMSE (e) [m]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A2A4" w14:textId="77777777" w:rsidR="004209BD" w:rsidRPr="00CD6C1C" w:rsidRDefault="004209BD" w:rsidP="005C0ABE">
            <w:pPr>
              <w:spacing w:after="120" w:line="276" w:lineRule="auto"/>
              <w:jc w:val="both"/>
              <w:rPr>
                <w:b/>
                <w:sz w:val="20"/>
                <w:szCs w:val="22"/>
              </w:rPr>
            </w:pPr>
            <w:r w:rsidRPr="00CD6C1C">
              <w:rPr>
                <w:b/>
                <w:sz w:val="20"/>
                <w:szCs w:val="22"/>
              </w:rPr>
              <w:t>RMSE (n) [m]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09B6A2A5" w14:textId="77777777" w:rsidR="004209BD" w:rsidRPr="00CD6C1C" w:rsidRDefault="004209BD" w:rsidP="005C0ABE">
            <w:pPr>
              <w:spacing w:after="120" w:line="276" w:lineRule="auto"/>
              <w:jc w:val="both"/>
              <w:rPr>
                <w:b/>
                <w:sz w:val="20"/>
                <w:szCs w:val="22"/>
              </w:rPr>
            </w:pPr>
            <w:r w:rsidRPr="00CD6C1C">
              <w:rPr>
                <w:b/>
                <w:sz w:val="20"/>
                <w:szCs w:val="22"/>
              </w:rPr>
              <w:t>RMSE (H) [m]</w:t>
            </w:r>
          </w:p>
        </w:tc>
      </w:tr>
      <w:tr w:rsidR="004209BD" w:rsidRPr="00CD6C1C" w14:paraId="09B6A2AB" w14:textId="77777777" w:rsidTr="004209BD"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14:paraId="09B6A2A7" w14:textId="77777777" w:rsidR="004209BD" w:rsidRPr="00CD6C1C" w:rsidRDefault="004209BD" w:rsidP="005C0ABE">
            <w:pPr>
              <w:spacing w:after="120" w:line="276" w:lineRule="auto"/>
              <w:jc w:val="both"/>
              <w:rPr>
                <w:b/>
                <w:sz w:val="20"/>
                <w:szCs w:val="22"/>
              </w:rPr>
            </w:pPr>
            <w:r w:rsidRPr="00CD6C1C">
              <w:rPr>
                <w:b/>
                <w:sz w:val="20"/>
                <w:szCs w:val="22"/>
              </w:rPr>
              <w:t>Izmera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6A2A8" w14:textId="77777777" w:rsidR="004209BD" w:rsidRPr="00CD6C1C" w:rsidRDefault="004209BD" w:rsidP="00C94E12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CD6C1C">
              <w:rPr>
                <w:sz w:val="20"/>
                <w:szCs w:val="22"/>
              </w:rPr>
              <w:t>0,36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6A2A9" w14:textId="77777777" w:rsidR="004209BD" w:rsidRPr="00CD6C1C" w:rsidRDefault="004209BD" w:rsidP="00C94E12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CD6C1C">
              <w:rPr>
                <w:sz w:val="20"/>
                <w:szCs w:val="22"/>
              </w:rPr>
              <w:t>0,30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09B6A2AA" w14:textId="77777777" w:rsidR="004209BD" w:rsidRPr="00CD6C1C" w:rsidRDefault="004209BD" w:rsidP="00C94E12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CD6C1C">
              <w:rPr>
                <w:sz w:val="20"/>
                <w:szCs w:val="22"/>
              </w:rPr>
              <w:t>0,17</w:t>
            </w:r>
          </w:p>
        </w:tc>
      </w:tr>
      <w:tr w:rsidR="004209BD" w:rsidRPr="00CD6C1C" w14:paraId="09B6A2B0" w14:textId="77777777" w:rsidTr="004209BD">
        <w:tc>
          <w:tcPr>
            <w:tcW w:w="3261" w:type="dxa"/>
            <w:tcBorders>
              <w:right w:val="single" w:sz="4" w:space="0" w:color="auto"/>
            </w:tcBorders>
          </w:tcPr>
          <w:p w14:paraId="09B6A2AC" w14:textId="77777777" w:rsidR="004209BD" w:rsidRPr="00CD6C1C" w:rsidRDefault="004209BD" w:rsidP="005C0ABE">
            <w:pPr>
              <w:spacing w:after="120" w:line="276" w:lineRule="auto"/>
              <w:jc w:val="both"/>
              <w:rPr>
                <w:b/>
                <w:sz w:val="20"/>
                <w:szCs w:val="22"/>
              </w:rPr>
            </w:pPr>
            <w:r w:rsidRPr="00CD6C1C">
              <w:rPr>
                <w:b/>
                <w:sz w:val="20"/>
                <w:szCs w:val="22"/>
              </w:rPr>
              <w:t>Izmera 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9B6A2AD" w14:textId="77777777" w:rsidR="004209BD" w:rsidRPr="00CD6C1C" w:rsidRDefault="004209BD" w:rsidP="00C94E12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CD6C1C">
              <w:rPr>
                <w:sz w:val="20"/>
                <w:szCs w:val="22"/>
              </w:rPr>
              <w:t>0,36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9B6A2AE" w14:textId="77777777" w:rsidR="004209BD" w:rsidRPr="00CD6C1C" w:rsidRDefault="004209BD" w:rsidP="00C94E12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CD6C1C">
              <w:rPr>
                <w:sz w:val="20"/>
                <w:szCs w:val="22"/>
              </w:rPr>
              <w:t>0,26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9B6A2AF" w14:textId="77777777" w:rsidR="004209BD" w:rsidRPr="00CD6C1C" w:rsidRDefault="004209BD" w:rsidP="00C94E12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CD6C1C">
              <w:rPr>
                <w:sz w:val="20"/>
                <w:szCs w:val="22"/>
              </w:rPr>
              <w:t>0,61</w:t>
            </w:r>
          </w:p>
        </w:tc>
      </w:tr>
    </w:tbl>
    <w:p w14:paraId="09B6A2B1" w14:textId="41B8477B" w:rsidR="004209BD" w:rsidRPr="00CD6C1C" w:rsidRDefault="004209BD" w:rsidP="006B1E15">
      <w:pPr>
        <w:spacing w:line="360" w:lineRule="auto"/>
        <w:rPr>
          <w:color w:val="FF0000"/>
          <w:sz w:val="22"/>
          <w:szCs w:val="22"/>
        </w:rPr>
      </w:pPr>
    </w:p>
    <w:p w14:paraId="559B1279" w14:textId="108DBA56" w:rsidR="006C4E3C" w:rsidRPr="00CD6C1C" w:rsidRDefault="006C4E3C" w:rsidP="006C4E3C">
      <w:pPr>
        <w:spacing w:after="200" w:line="360" w:lineRule="auto"/>
        <w:rPr>
          <w:sz w:val="22"/>
          <w:szCs w:val="22"/>
        </w:rPr>
      </w:pPr>
      <w:r w:rsidRPr="00CD6C1C">
        <w:rPr>
          <w:sz w:val="22"/>
          <w:szCs w:val="22"/>
        </w:rPr>
        <w:lastRenderedPageBreak/>
        <w:t>Na sliki 4 smo prikazali …</w:t>
      </w:r>
    </w:p>
    <w:p w14:paraId="5C169C09" w14:textId="5C52C166" w:rsidR="006C4E3C" w:rsidRPr="00CD6C1C" w:rsidRDefault="006C4E3C" w:rsidP="006B1E15">
      <w:pPr>
        <w:spacing w:line="360" w:lineRule="auto"/>
        <w:rPr>
          <w:color w:val="FF0000"/>
          <w:sz w:val="22"/>
          <w:szCs w:val="22"/>
        </w:rPr>
      </w:pPr>
    </w:p>
    <w:p w14:paraId="6DD25C37" w14:textId="3A2894FB" w:rsidR="00F31745" w:rsidRPr="00CD6C1C" w:rsidRDefault="00F31745" w:rsidP="006B1E15">
      <w:pPr>
        <w:spacing w:line="360" w:lineRule="auto"/>
        <w:rPr>
          <w:color w:val="FF0000"/>
          <w:sz w:val="22"/>
          <w:szCs w:val="22"/>
        </w:rPr>
      </w:pPr>
    </w:p>
    <w:p w14:paraId="41E82358" w14:textId="01A0CFB9" w:rsidR="00F31745" w:rsidRPr="00CD6C1C" w:rsidRDefault="00F31745" w:rsidP="006B1E15">
      <w:pPr>
        <w:spacing w:line="360" w:lineRule="auto"/>
        <w:rPr>
          <w:color w:val="FF0000"/>
          <w:sz w:val="22"/>
          <w:szCs w:val="22"/>
        </w:rPr>
      </w:pPr>
    </w:p>
    <w:p w14:paraId="0CA1DA34" w14:textId="2A2D1113" w:rsidR="00F31745" w:rsidRPr="00CD6C1C" w:rsidRDefault="00F31745" w:rsidP="00F31745">
      <w:pPr>
        <w:spacing w:line="360" w:lineRule="auto"/>
        <w:rPr>
          <w:color w:val="FF0000"/>
          <w:sz w:val="22"/>
          <w:szCs w:val="22"/>
          <w:lang w:val="en-GB"/>
        </w:rPr>
      </w:pPr>
      <w:r w:rsidRPr="00CD6C1C">
        <w:rPr>
          <w:noProof/>
          <w:sz w:val="28"/>
          <w:szCs w:val="22"/>
        </w:rPr>
        <w:drawing>
          <wp:inline distT="0" distB="0" distL="0" distR="0" wp14:anchorId="214C35BC" wp14:editId="03B6256C">
            <wp:extent cx="4892040" cy="3159588"/>
            <wp:effectExtent l="0" t="0" r="381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892625" cy="315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B6A2B3" w14:textId="16030155" w:rsidR="006B1E15" w:rsidRPr="00CD6C1C" w:rsidRDefault="006B1E15" w:rsidP="00F31745">
      <w:pPr>
        <w:spacing w:line="360" w:lineRule="auto"/>
        <w:rPr>
          <w:sz w:val="22"/>
          <w:szCs w:val="22"/>
        </w:rPr>
      </w:pPr>
      <w:r w:rsidRPr="00CD6C1C">
        <w:rPr>
          <w:b/>
          <w:sz w:val="22"/>
          <w:szCs w:val="22"/>
        </w:rPr>
        <w:t>Slika 1:</w:t>
      </w:r>
      <w:r w:rsidR="0066516B">
        <w:rPr>
          <w:b/>
          <w:sz w:val="22"/>
          <w:szCs w:val="22"/>
        </w:rPr>
        <w:t xml:space="preserve"> </w:t>
      </w:r>
      <w:r w:rsidRPr="00CD6C1C">
        <w:rPr>
          <w:sz w:val="22"/>
          <w:szCs w:val="22"/>
        </w:rPr>
        <w:t xml:space="preserve">Primer, kako </w:t>
      </w:r>
      <w:r w:rsidR="00F31745" w:rsidRPr="00CD6C1C">
        <w:rPr>
          <w:sz w:val="22"/>
          <w:szCs w:val="22"/>
        </w:rPr>
        <w:t>pripravimo</w:t>
      </w:r>
      <w:r w:rsidRPr="00CD6C1C">
        <w:rPr>
          <w:sz w:val="22"/>
          <w:szCs w:val="22"/>
        </w:rPr>
        <w:t xml:space="preserve"> podpis pod sliko. Opis slike od oštevilčenja ločimo z dvopičjem</w:t>
      </w:r>
      <w:r w:rsidR="009464C2" w:rsidRPr="00CD6C1C">
        <w:rPr>
          <w:sz w:val="22"/>
          <w:szCs w:val="22"/>
        </w:rPr>
        <w:t xml:space="preserve"> in tabulatorjem</w:t>
      </w:r>
      <w:r w:rsidRPr="00CD6C1C">
        <w:rPr>
          <w:sz w:val="22"/>
          <w:szCs w:val="22"/>
        </w:rPr>
        <w:t>. Slike štejemo</w:t>
      </w:r>
      <w:r w:rsidR="009464C2" w:rsidRPr="00CD6C1C">
        <w:rPr>
          <w:sz w:val="22"/>
          <w:szCs w:val="22"/>
        </w:rPr>
        <w:t xml:space="preserve"> neodvisno od preglednic </w:t>
      </w:r>
      <w:r w:rsidRPr="00CD6C1C">
        <w:rPr>
          <w:sz w:val="22"/>
          <w:szCs w:val="22"/>
        </w:rPr>
        <w:t xml:space="preserve">od 1 naprej. Naslov slike je vedno pod sliko. </w:t>
      </w:r>
      <w:r w:rsidRPr="00CD6C1C">
        <w:rPr>
          <w:i/>
          <w:color w:val="70AD47" w:themeColor="accent6"/>
          <w:sz w:val="22"/>
          <w:szCs w:val="22"/>
        </w:rPr>
        <w:t>(Times, 1</w:t>
      </w:r>
      <w:r w:rsidR="00CD6C1C">
        <w:rPr>
          <w:i/>
          <w:color w:val="70AD47" w:themeColor="accent6"/>
          <w:sz w:val="22"/>
          <w:szCs w:val="22"/>
        </w:rPr>
        <w:t>1</w:t>
      </w:r>
      <w:r w:rsidRPr="00CD6C1C">
        <w:rPr>
          <w:i/>
          <w:color w:val="70AD47" w:themeColor="accent6"/>
          <w:sz w:val="22"/>
          <w:szCs w:val="22"/>
        </w:rPr>
        <w:t>, levo</w:t>
      </w:r>
      <w:r w:rsidR="006F1878" w:rsidRPr="00CD6C1C">
        <w:rPr>
          <w:i/>
          <w:color w:val="70AD47" w:themeColor="accent6"/>
          <w:sz w:val="22"/>
          <w:szCs w:val="22"/>
        </w:rPr>
        <w:t>; OPOZORILO: Slike naj bodo široke 137 mm ali 66 mm!</w:t>
      </w:r>
      <w:r w:rsidRPr="00CD6C1C">
        <w:rPr>
          <w:i/>
          <w:color w:val="70AD47" w:themeColor="accent6"/>
          <w:sz w:val="22"/>
          <w:szCs w:val="22"/>
        </w:rPr>
        <w:t>)</w:t>
      </w:r>
      <w:bookmarkStart w:id="1" w:name="_Toc482782822"/>
    </w:p>
    <w:p w14:paraId="09B6A2B4" w14:textId="77777777" w:rsidR="009464C2" w:rsidRPr="00CD6C1C" w:rsidRDefault="009464C2" w:rsidP="006F1878">
      <w:pPr>
        <w:pStyle w:val="BodyText"/>
        <w:spacing w:after="200" w:line="360" w:lineRule="auto"/>
        <w:jc w:val="left"/>
        <w:rPr>
          <w:b/>
          <w:sz w:val="22"/>
          <w:szCs w:val="22"/>
        </w:rPr>
      </w:pPr>
    </w:p>
    <w:p w14:paraId="09B6A2B5" w14:textId="30AAD390" w:rsidR="006B1E15" w:rsidRPr="00CD6C1C" w:rsidRDefault="006B1E15" w:rsidP="006F1878">
      <w:pPr>
        <w:pStyle w:val="BodyText"/>
        <w:spacing w:after="200" w:line="360" w:lineRule="auto"/>
        <w:jc w:val="left"/>
        <w:rPr>
          <w:color w:val="FF0000"/>
          <w:sz w:val="22"/>
          <w:szCs w:val="22"/>
        </w:rPr>
      </w:pPr>
      <w:r w:rsidRPr="00CD6C1C">
        <w:rPr>
          <w:b/>
          <w:sz w:val="22"/>
          <w:szCs w:val="22"/>
        </w:rPr>
        <w:t>L</w:t>
      </w:r>
      <w:bookmarkEnd w:id="1"/>
      <w:r w:rsidRPr="00CD6C1C">
        <w:rPr>
          <w:b/>
          <w:sz w:val="22"/>
          <w:szCs w:val="22"/>
        </w:rPr>
        <w:t xml:space="preserve">iteratura in viri: </w:t>
      </w:r>
      <w:r w:rsidRPr="00CD6C1C">
        <w:rPr>
          <w:i/>
          <w:color w:val="70AD47" w:themeColor="accent6"/>
          <w:sz w:val="22"/>
          <w:szCs w:val="22"/>
        </w:rPr>
        <w:t>(Times, 1</w:t>
      </w:r>
      <w:r w:rsidR="00CD6C1C">
        <w:rPr>
          <w:i/>
          <w:color w:val="70AD47" w:themeColor="accent6"/>
          <w:sz w:val="22"/>
          <w:szCs w:val="22"/>
        </w:rPr>
        <w:t>1</w:t>
      </w:r>
      <w:r w:rsidRPr="00CD6C1C">
        <w:rPr>
          <w:i/>
          <w:color w:val="70AD47" w:themeColor="accent6"/>
          <w:sz w:val="22"/>
          <w:szCs w:val="22"/>
        </w:rPr>
        <w:t xml:space="preserve">, </w:t>
      </w:r>
      <w:r w:rsidR="009464C2" w:rsidRPr="00CD6C1C">
        <w:rPr>
          <w:i/>
          <w:color w:val="70AD47" w:themeColor="accent6"/>
          <w:sz w:val="22"/>
          <w:szCs w:val="22"/>
        </w:rPr>
        <w:t>krepko</w:t>
      </w:r>
      <w:r w:rsidRPr="00CD6C1C">
        <w:rPr>
          <w:i/>
          <w:color w:val="70AD47" w:themeColor="accent6"/>
          <w:sz w:val="22"/>
          <w:szCs w:val="22"/>
        </w:rPr>
        <w:t>, levo)</w:t>
      </w:r>
    </w:p>
    <w:p w14:paraId="09B6A2B6" w14:textId="77777777" w:rsidR="006B1E15" w:rsidRPr="00CD6C1C" w:rsidRDefault="006B1E15" w:rsidP="006F1878">
      <w:pPr>
        <w:spacing w:after="200" w:line="360" w:lineRule="auto"/>
        <w:rPr>
          <w:sz w:val="22"/>
          <w:szCs w:val="22"/>
        </w:rPr>
      </w:pPr>
      <w:r w:rsidRPr="00CD6C1C">
        <w:rPr>
          <w:sz w:val="22"/>
          <w:szCs w:val="22"/>
        </w:rPr>
        <w:t xml:space="preserve">Ambrožič, M. (2000). Testiranje </w:t>
      </w:r>
      <w:proofErr w:type="spellStart"/>
      <w:r w:rsidRPr="00CD6C1C">
        <w:rPr>
          <w:sz w:val="22"/>
          <w:szCs w:val="22"/>
        </w:rPr>
        <w:t>razdaljemera</w:t>
      </w:r>
      <w:proofErr w:type="spellEnd"/>
      <w:r w:rsidRPr="00CD6C1C">
        <w:rPr>
          <w:sz w:val="22"/>
          <w:szCs w:val="22"/>
        </w:rPr>
        <w:t xml:space="preserve"> elektronskega </w:t>
      </w:r>
      <w:proofErr w:type="spellStart"/>
      <w:r w:rsidRPr="00CD6C1C">
        <w:rPr>
          <w:sz w:val="22"/>
          <w:szCs w:val="22"/>
        </w:rPr>
        <w:t>tahimetra</w:t>
      </w:r>
      <w:proofErr w:type="spellEnd"/>
      <w:r w:rsidRPr="00CD6C1C">
        <w:rPr>
          <w:sz w:val="22"/>
          <w:szCs w:val="22"/>
        </w:rPr>
        <w:t xml:space="preserve"> </w:t>
      </w:r>
      <w:proofErr w:type="spellStart"/>
      <w:r w:rsidRPr="00CD6C1C">
        <w:rPr>
          <w:sz w:val="22"/>
          <w:szCs w:val="22"/>
        </w:rPr>
        <w:t>Leica</w:t>
      </w:r>
      <w:proofErr w:type="spellEnd"/>
      <w:r w:rsidRPr="00CD6C1C">
        <w:rPr>
          <w:sz w:val="22"/>
          <w:szCs w:val="22"/>
        </w:rPr>
        <w:t xml:space="preserve"> TCR 307 pri merjenju dolžin brez uporabe reflektorja. Diplomska naloga. Ljubljana: </w:t>
      </w:r>
      <w:r w:rsidR="009464C2" w:rsidRPr="00CD6C1C">
        <w:rPr>
          <w:sz w:val="22"/>
          <w:szCs w:val="22"/>
        </w:rPr>
        <w:t xml:space="preserve">Univerza v Ljubljani. </w:t>
      </w:r>
      <w:r w:rsidRPr="00CD6C1C">
        <w:rPr>
          <w:sz w:val="22"/>
          <w:szCs w:val="22"/>
        </w:rPr>
        <w:t xml:space="preserve">Fakulteta za gradbeništvo in geodezijo. </w:t>
      </w:r>
    </w:p>
    <w:p w14:paraId="09B6A2B7" w14:textId="77777777" w:rsidR="006F1878" w:rsidRPr="00CD6C1C" w:rsidRDefault="006F1878" w:rsidP="006F1878">
      <w:pPr>
        <w:pStyle w:val="NoSpacing"/>
        <w:spacing w:after="120" w:line="360" w:lineRule="auto"/>
        <w:rPr>
          <w:rFonts w:ascii="Times New Roman" w:eastAsia="Times New Roman" w:hAnsi="Times New Roman" w:cs="Times New Roman"/>
          <w:lang w:eastAsia="sl-SI"/>
        </w:rPr>
      </w:pPr>
      <w:r w:rsidRPr="00CD6C1C">
        <w:rPr>
          <w:rFonts w:ascii="Times New Roman" w:eastAsia="Times New Roman" w:hAnsi="Times New Roman" w:cs="Times New Roman"/>
          <w:lang w:eastAsia="sl-SI"/>
        </w:rPr>
        <w:t xml:space="preserve">Berry, J. K. (2007). </w:t>
      </w:r>
      <w:proofErr w:type="spellStart"/>
      <w:r w:rsidRPr="00CD6C1C">
        <w:rPr>
          <w:rFonts w:ascii="Times New Roman" w:eastAsia="Times New Roman" w:hAnsi="Times New Roman" w:cs="Times New Roman"/>
          <w:lang w:eastAsia="sl-SI"/>
        </w:rPr>
        <w:t>Beyond</w:t>
      </w:r>
      <w:proofErr w:type="spellEnd"/>
      <w:r w:rsidRPr="00CD6C1C">
        <w:rPr>
          <w:rFonts w:ascii="Times New Roman" w:eastAsia="Times New Roman" w:hAnsi="Times New Roman" w:cs="Times New Roman"/>
          <w:lang w:eastAsia="sl-SI"/>
        </w:rPr>
        <w:t xml:space="preserve"> </w:t>
      </w:r>
      <w:proofErr w:type="spellStart"/>
      <w:r w:rsidRPr="00CD6C1C">
        <w:rPr>
          <w:rFonts w:ascii="Times New Roman" w:eastAsia="Times New Roman" w:hAnsi="Times New Roman" w:cs="Times New Roman"/>
          <w:lang w:eastAsia="sl-SI"/>
        </w:rPr>
        <w:t>Mapping</w:t>
      </w:r>
      <w:proofErr w:type="spellEnd"/>
      <w:r w:rsidRPr="00CD6C1C">
        <w:rPr>
          <w:rFonts w:ascii="Times New Roman" w:eastAsia="Times New Roman" w:hAnsi="Times New Roman" w:cs="Times New Roman"/>
          <w:lang w:eastAsia="sl-SI"/>
        </w:rPr>
        <w:t xml:space="preserve"> III: </w:t>
      </w:r>
      <w:proofErr w:type="spellStart"/>
      <w:r w:rsidRPr="00CD6C1C">
        <w:rPr>
          <w:rFonts w:ascii="Times New Roman" w:eastAsia="Times New Roman" w:hAnsi="Times New Roman" w:cs="Times New Roman"/>
          <w:lang w:eastAsia="sl-SI"/>
        </w:rPr>
        <w:t>Procedures</w:t>
      </w:r>
      <w:proofErr w:type="spellEnd"/>
      <w:r w:rsidRPr="00CD6C1C">
        <w:rPr>
          <w:rFonts w:ascii="Times New Roman" w:eastAsia="Times New Roman" w:hAnsi="Times New Roman" w:cs="Times New Roman"/>
          <w:lang w:eastAsia="sl-SI"/>
        </w:rPr>
        <w:t xml:space="preserve"> and </w:t>
      </w:r>
      <w:proofErr w:type="spellStart"/>
      <w:r w:rsidRPr="00CD6C1C">
        <w:rPr>
          <w:rFonts w:ascii="Times New Roman" w:eastAsia="Times New Roman" w:hAnsi="Times New Roman" w:cs="Times New Roman"/>
          <w:lang w:eastAsia="sl-SI"/>
        </w:rPr>
        <w:t>applications</w:t>
      </w:r>
      <w:proofErr w:type="spellEnd"/>
      <w:r w:rsidRPr="00CD6C1C">
        <w:rPr>
          <w:rFonts w:ascii="Times New Roman" w:eastAsia="Times New Roman" w:hAnsi="Times New Roman" w:cs="Times New Roman"/>
          <w:lang w:eastAsia="sl-SI"/>
        </w:rPr>
        <w:t xml:space="preserve"> in GIS </w:t>
      </w:r>
      <w:proofErr w:type="spellStart"/>
      <w:r w:rsidRPr="00CD6C1C">
        <w:rPr>
          <w:rFonts w:ascii="Times New Roman" w:eastAsia="Times New Roman" w:hAnsi="Times New Roman" w:cs="Times New Roman"/>
          <w:lang w:eastAsia="sl-SI"/>
        </w:rPr>
        <w:t>modeling</w:t>
      </w:r>
      <w:proofErr w:type="spellEnd"/>
      <w:r w:rsidRPr="00CD6C1C">
        <w:rPr>
          <w:rFonts w:ascii="Times New Roman" w:eastAsia="Times New Roman" w:hAnsi="Times New Roman" w:cs="Times New Roman"/>
          <w:lang w:eastAsia="sl-SI"/>
        </w:rPr>
        <w:t xml:space="preserve">. </w:t>
      </w:r>
      <w:hyperlink r:id="rId16" w:history="1">
        <w:r w:rsidRPr="00CD6C1C">
          <w:rPr>
            <w:rStyle w:val="Hyperlink"/>
            <w:rFonts w:ascii="Times New Roman" w:hAnsi="Times New Roman"/>
          </w:rPr>
          <w:t>http://www.innovativegis.com/basis/BeyondMappingSeries/BeyondMapping_III/Default.htm</w:t>
        </w:r>
      </w:hyperlink>
      <w:r w:rsidRPr="00CD6C1C">
        <w:rPr>
          <w:rFonts w:ascii="Times New Roman" w:eastAsia="Times New Roman" w:hAnsi="Times New Roman" w:cs="Times New Roman"/>
          <w:lang w:eastAsia="sl-SI"/>
        </w:rPr>
        <w:t>, pridobljeno 30. 6. 2014.</w:t>
      </w:r>
    </w:p>
    <w:p w14:paraId="09B6A2B8" w14:textId="6B7F477B" w:rsidR="006B1E15" w:rsidRPr="00CD6C1C" w:rsidRDefault="006B1E15" w:rsidP="009464C2">
      <w:pPr>
        <w:spacing w:after="200" w:line="360" w:lineRule="auto"/>
        <w:rPr>
          <w:sz w:val="22"/>
          <w:szCs w:val="22"/>
        </w:rPr>
      </w:pPr>
      <w:proofErr w:type="spellStart"/>
      <w:r w:rsidRPr="00CD6C1C">
        <w:rPr>
          <w:sz w:val="22"/>
          <w:szCs w:val="22"/>
        </w:rPr>
        <w:t>Joeckl</w:t>
      </w:r>
      <w:proofErr w:type="spellEnd"/>
      <w:r w:rsidRPr="00CD6C1C">
        <w:rPr>
          <w:sz w:val="22"/>
          <w:szCs w:val="22"/>
        </w:rPr>
        <w:t xml:space="preserve">, R., </w:t>
      </w:r>
      <w:proofErr w:type="spellStart"/>
      <w:r w:rsidRPr="00CD6C1C">
        <w:rPr>
          <w:sz w:val="22"/>
          <w:szCs w:val="22"/>
        </w:rPr>
        <w:t>Stober</w:t>
      </w:r>
      <w:proofErr w:type="spellEnd"/>
      <w:r w:rsidRPr="00CD6C1C">
        <w:rPr>
          <w:sz w:val="22"/>
          <w:szCs w:val="22"/>
        </w:rPr>
        <w:t xml:space="preserve">, M. (1989). </w:t>
      </w:r>
      <w:proofErr w:type="spellStart"/>
      <w:r w:rsidRPr="00CD6C1C">
        <w:rPr>
          <w:sz w:val="22"/>
          <w:szCs w:val="22"/>
        </w:rPr>
        <w:t>Elektronische</w:t>
      </w:r>
      <w:proofErr w:type="spellEnd"/>
      <w:r w:rsidRPr="00CD6C1C">
        <w:rPr>
          <w:sz w:val="22"/>
          <w:szCs w:val="22"/>
        </w:rPr>
        <w:t xml:space="preserve"> </w:t>
      </w:r>
      <w:proofErr w:type="spellStart"/>
      <w:r w:rsidRPr="00CD6C1C">
        <w:rPr>
          <w:sz w:val="22"/>
          <w:szCs w:val="22"/>
        </w:rPr>
        <w:t>Entfernungs</w:t>
      </w:r>
      <w:proofErr w:type="spellEnd"/>
      <w:r w:rsidRPr="00CD6C1C">
        <w:rPr>
          <w:sz w:val="22"/>
          <w:szCs w:val="22"/>
        </w:rPr>
        <w:t xml:space="preserve">- </w:t>
      </w:r>
      <w:proofErr w:type="spellStart"/>
      <w:r w:rsidRPr="00CD6C1C">
        <w:rPr>
          <w:sz w:val="22"/>
          <w:szCs w:val="22"/>
        </w:rPr>
        <w:t>und</w:t>
      </w:r>
      <w:proofErr w:type="spellEnd"/>
      <w:r w:rsidRPr="00CD6C1C">
        <w:rPr>
          <w:sz w:val="22"/>
          <w:szCs w:val="22"/>
        </w:rPr>
        <w:t xml:space="preserve"> </w:t>
      </w:r>
      <w:proofErr w:type="spellStart"/>
      <w:r w:rsidRPr="00CD6C1C">
        <w:rPr>
          <w:sz w:val="22"/>
          <w:szCs w:val="22"/>
        </w:rPr>
        <w:t>Richtungsmessung</w:t>
      </w:r>
      <w:proofErr w:type="spellEnd"/>
      <w:r w:rsidRPr="00CD6C1C">
        <w:rPr>
          <w:sz w:val="22"/>
          <w:szCs w:val="22"/>
        </w:rPr>
        <w:t xml:space="preserve">. Stuttgart: </w:t>
      </w:r>
      <w:proofErr w:type="spellStart"/>
      <w:r w:rsidRPr="00CD6C1C">
        <w:rPr>
          <w:sz w:val="22"/>
          <w:szCs w:val="22"/>
        </w:rPr>
        <w:t>Verlag</w:t>
      </w:r>
      <w:proofErr w:type="spellEnd"/>
      <w:r w:rsidRPr="00CD6C1C">
        <w:rPr>
          <w:sz w:val="22"/>
          <w:szCs w:val="22"/>
        </w:rPr>
        <w:t xml:space="preserve"> Konrad </w:t>
      </w:r>
      <w:proofErr w:type="spellStart"/>
      <w:r w:rsidRPr="00CD6C1C">
        <w:rPr>
          <w:sz w:val="22"/>
          <w:szCs w:val="22"/>
        </w:rPr>
        <w:t>Wittwer</w:t>
      </w:r>
      <w:proofErr w:type="spellEnd"/>
      <w:r w:rsidRPr="00CD6C1C">
        <w:rPr>
          <w:sz w:val="22"/>
          <w:szCs w:val="22"/>
        </w:rPr>
        <w:t xml:space="preserve"> </w:t>
      </w:r>
      <w:proofErr w:type="spellStart"/>
      <w:r w:rsidRPr="00CD6C1C">
        <w:rPr>
          <w:sz w:val="22"/>
          <w:szCs w:val="22"/>
        </w:rPr>
        <w:t>GmbH</w:t>
      </w:r>
      <w:proofErr w:type="spellEnd"/>
      <w:r w:rsidRPr="00CD6C1C">
        <w:rPr>
          <w:sz w:val="22"/>
          <w:szCs w:val="22"/>
        </w:rPr>
        <w:t xml:space="preserve">. </w:t>
      </w:r>
    </w:p>
    <w:p w14:paraId="09B6A2B9" w14:textId="5C2F6A3E" w:rsidR="006F1878" w:rsidRPr="00CD6C1C" w:rsidRDefault="006F1878" w:rsidP="006F1878">
      <w:pPr>
        <w:spacing w:after="120" w:line="360" w:lineRule="auto"/>
        <w:rPr>
          <w:sz w:val="22"/>
          <w:szCs w:val="22"/>
        </w:rPr>
      </w:pPr>
      <w:r w:rsidRPr="00CD6C1C">
        <w:rPr>
          <w:sz w:val="22"/>
          <w:szCs w:val="22"/>
        </w:rPr>
        <w:t xml:space="preserve">Triglav Čekada, M. (2010). Zračno lasersko skeniranje in nepremičninske evidence. Geodetski vestnik, 54 (2), 181–194. DOI: </w:t>
      </w:r>
      <w:hyperlink r:id="rId17" w:history="1">
        <w:r w:rsidR="0090092C" w:rsidRPr="00CD6C1C">
          <w:rPr>
            <w:rStyle w:val="Hyperlink"/>
            <w:sz w:val="22"/>
            <w:szCs w:val="22"/>
          </w:rPr>
          <w:t xml:space="preserve">https://doi.org/10.15292/geodetski-vestnik.2010.02.181-194 </w:t>
        </w:r>
      </w:hyperlink>
    </w:p>
    <w:p w14:paraId="09B6A2BA" w14:textId="77777777" w:rsidR="006F1878" w:rsidRPr="00CD6C1C" w:rsidRDefault="006F1878" w:rsidP="006F1878">
      <w:pPr>
        <w:pStyle w:val="NoSpacing"/>
        <w:spacing w:after="120" w:line="360" w:lineRule="auto"/>
        <w:rPr>
          <w:rFonts w:ascii="Times New Roman" w:hAnsi="Times New Roman" w:cs="Times New Roman"/>
        </w:rPr>
      </w:pPr>
      <w:r w:rsidRPr="00CD6C1C">
        <w:rPr>
          <w:rFonts w:ascii="Times New Roman" w:hAnsi="Times New Roman" w:cs="Times New Roman"/>
        </w:rPr>
        <w:lastRenderedPageBreak/>
        <w:t xml:space="preserve">Vrabec., M., </w:t>
      </w:r>
      <w:proofErr w:type="spellStart"/>
      <w:r w:rsidRPr="00CD6C1C">
        <w:rPr>
          <w:rFonts w:ascii="Times New Roman" w:hAnsi="Times New Roman" w:cs="Times New Roman"/>
        </w:rPr>
        <w:t>Fodor</w:t>
      </w:r>
      <w:proofErr w:type="spellEnd"/>
      <w:r w:rsidRPr="00CD6C1C">
        <w:rPr>
          <w:rFonts w:ascii="Times New Roman" w:hAnsi="Times New Roman" w:cs="Times New Roman"/>
        </w:rPr>
        <w:t xml:space="preserve">, L. (2006). Late </w:t>
      </w:r>
      <w:proofErr w:type="spellStart"/>
      <w:r w:rsidRPr="00CD6C1C">
        <w:rPr>
          <w:rFonts w:ascii="Times New Roman" w:hAnsi="Times New Roman" w:cs="Times New Roman"/>
        </w:rPr>
        <w:t>Cenozoic</w:t>
      </w:r>
      <w:proofErr w:type="spellEnd"/>
      <w:r w:rsidRPr="00CD6C1C">
        <w:rPr>
          <w:rFonts w:ascii="Times New Roman" w:hAnsi="Times New Roman" w:cs="Times New Roman"/>
        </w:rPr>
        <w:t xml:space="preserve"> </w:t>
      </w:r>
      <w:proofErr w:type="spellStart"/>
      <w:r w:rsidRPr="00CD6C1C">
        <w:rPr>
          <w:rFonts w:ascii="Times New Roman" w:hAnsi="Times New Roman" w:cs="Times New Roman"/>
        </w:rPr>
        <w:t>Tectonic</w:t>
      </w:r>
      <w:proofErr w:type="spellEnd"/>
      <w:r w:rsidRPr="00CD6C1C">
        <w:rPr>
          <w:rFonts w:ascii="Times New Roman" w:hAnsi="Times New Roman" w:cs="Times New Roman"/>
        </w:rPr>
        <w:t xml:space="preserve"> of </w:t>
      </w:r>
      <w:proofErr w:type="spellStart"/>
      <w:r w:rsidRPr="00CD6C1C">
        <w:rPr>
          <w:rFonts w:ascii="Times New Roman" w:hAnsi="Times New Roman" w:cs="Times New Roman"/>
        </w:rPr>
        <w:t>Slovenia</w:t>
      </w:r>
      <w:proofErr w:type="spellEnd"/>
      <w:r w:rsidRPr="00CD6C1C">
        <w:rPr>
          <w:rFonts w:ascii="Times New Roman" w:hAnsi="Times New Roman" w:cs="Times New Roman"/>
        </w:rPr>
        <w:t xml:space="preserve">: </w:t>
      </w:r>
      <w:proofErr w:type="spellStart"/>
      <w:r w:rsidRPr="00CD6C1C">
        <w:rPr>
          <w:rFonts w:ascii="Times New Roman" w:hAnsi="Times New Roman" w:cs="Times New Roman"/>
        </w:rPr>
        <w:t>Structural</w:t>
      </w:r>
      <w:proofErr w:type="spellEnd"/>
      <w:r w:rsidRPr="00CD6C1C">
        <w:rPr>
          <w:rFonts w:ascii="Times New Roman" w:hAnsi="Times New Roman" w:cs="Times New Roman"/>
        </w:rPr>
        <w:t xml:space="preserve"> </w:t>
      </w:r>
      <w:proofErr w:type="spellStart"/>
      <w:r w:rsidRPr="00CD6C1C">
        <w:rPr>
          <w:rFonts w:ascii="Times New Roman" w:hAnsi="Times New Roman" w:cs="Times New Roman"/>
        </w:rPr>
        <w:t>styles</w:t>
      </w:r>
      <w:proofErr w:type="spellEnd"/>
      <w:r w:rsidRPr="00CD6C1C">
        <w:rPr>
          <w:rFonts w:ascii="Times New Roman" w:hAnsi="Times New Roman" w:cs="Times New Roman"/>
        </w:rPr>
        <w:t xml:space="preserve"> at </w:t>
      </w:r>
      <w:proofErr w:type="spellStart"/>
      <w:r w:rsidRPr="00CD6C1C">
        <w:rPr>
          <w:rFonts w:ascii="Times New Roman" w:hAnsi="Times New Roman" w:cs="Times New Roman"/>
        </w:rPr>
        <w:t>the</w:t>
      </w:r>
      <w:proofErr w:type="spellEnd"/>
      <w:r w:rsidRPr="00CD6C1C">
        <w:rPr>
          <w:rFonts w:ascii="Times New Roman" w:hAnsi="Times New Roman" w:cs="Times New Roman"/>
        </w:rPr>
        <w:t xml:space="preserve"> </w:t>
      </w:r>
      <w:proofErr w:type="spellStart"/>
      <w:r w:rsidRPr="00CD6C1C">
        <w:rPr>
          <w:rFonts w:ascii="Times New Roman" w:hAnsi="Times New Roman" w:cs="Times New Roman"/>
        </w:rPr>
        <w:t>Norteastern</w:t>
      </w:r>
      <w:proofErr w:type="spellEnd"/>
      <w:r w:rsidRPr="00CD6C1C">
        <w:rPr>
          <w:rFonts w:ascii="Times New Roman" w:hAnsi="Times New Roman" w:cs="Times New Roman"/>
        </w:rPr>
        <w:t xml:space="preserve"> </w:t>
      </w:r>
      <w:proofErr w:type="spellStart"/>
      <w:r w:rsidRPr="00CD6C1C">
        <w:rPr>
          <w:rFonts w:ascii="Times New Roman" w:hAnsi="Times New Roman" w:cs="Times New Roman"/>
        </w:rPr>
        <w:t>Corner</w:t>
      </w:r>
      <w:proofErr w:type="spellEnd"/>
      <w:r w:rsidRPr="00CD6C1C">
        <w:rPr>
          <w:rFonts w:ascii="Times New Roman" w:hAnsi="Times New Roman" w:cs="Times New Roman"/>
        </w:rPr>
        <w:t xml:space="preserve"> of </w:t>
      </w:r>
      <w:proofErr w:type="spellStart"/>
      <w:r w:rsidRPr="00CD6C1C">
        <w:rPr>
          <w:rFonts w:ascii="Times New Roman" w:hAnsi="Times New Roman" w:cs="Times New Roman"/>
        </w:rPr>
        <w:t>the</w:t>
      </w:r>
      <w:proofErr w:type="spellEnd"/>
      <w:r w:rsidRPr="00CD6C1C">
        <w:rPr>
          <w:rFonts w:ascii="Times New Roman" w:hAnsi="Times New Roman" w:cs="Times New Roman"/>
        </w:rPr>
        <w:t xml:space="preserve"> A</w:t>
      </w:r>
      <w:r w:rsidR="00DF4A97" w:rsidRPr="00CD6C1C">
        <w:rPr>
          <w:rFonts w:ascii="Times New Roman" w:hAnsi="Times New Roman" w:cs="Times New Roman"/>
        </w:rPr>
        <w:t xml:space="preserve">driatic </w:t>
      </w:r>
      <w:proofErr w:type="spellStart"/>
      <w:r w:rsidR="00DF4A97" w:rsidRPr="00CD6C1C">
        <w:rPr>
          <w:rFonts w:ascii="Times New Roman" w:hAnsi="Times New Roman" w:cs="Times New Roman"/>
        </w:rPr>
        <w:t>Microplate</w:t>
      </w:r>
      <w:proofErr w:type="spellEnd"/>
      <w:r w:rsidR="00DF4A97" w:rsidRPr="00CD6C1C">
        <w:rPr>
          <w:rFonts w:ascii="Times New Roman" w:hAnsi="Times New Roman" w:cs="Times New Roman"/>
        </w:rPr>
        <w:t>. V</w:t>
      </w:r>
      <w:r w:rsidRPr="00CD6C1C">
        <w:rPr>
          <w:rFonts w:ascii="Times New Roman" w:hAnsi="Times New Roman" w:cs="Times New Roman"/>
        </w:rPr>
        <w:t xml:space="preserve"> N. Pinter (ur.), G. </w:t>
      </w:r>
      <w:proofErr w:type="spellStart"/>
      <w:r w:rsidRPr="00CD6C1C">
        <w:rPr>
          <w:rFonts w:ascii="Times New Roman" w:hAnsi="Times New Roman" w:cs="Times New Roman"/>
        </w:rPr>
        <w:t>Grenerczy</w:t>
      </w:r>
      <w:proofErr w:type="spellEnd"/>
      <w:r w:rsidRPr="00CD6C1C">
        <w:rPr>
          <w:rFonts w:ascii="Times New Roman" w:hAnsi="Times New Roman" w:cs="Times New Roman"/>
        </w:rPr>
        <w:t xml:space="preserve"> (ur.), J. Weber (ur.), S. </w:t>
      </w:r>
      <w:proofErr w:type="spellStart"/>
      <w:r w:rsidRPr="00CD6C1C">
        <w:rPr>
          <w:rFonts w:ascii="Times New Roman" w:hAnsi="Times New Roman" w:cs="Times New Roman"/>
        </w:rPr>
        <w:t>Stein</w:t>
      </w:r>
      <w:proofErr w:type="spellEnd"/>
      <w:r w:rsidRPr="00CD6C1C">
        <w:rPr>
          <w:rFonts w:ascii="Times New Roman" w:hAnsi="Times New Roman" w:cs="Times New Roman"/>
        </w:rPr>
        <w:t>, D. Medak</w:t>
      </w:r>
      <w:r w:rsidR="00DF4A97" w:rsidRPr="00CD6C1C">
        <w:rPr>
          <w:rFonts w:ascii="Times New Roman" w:hAnsi="Times New Roman" w:cs="Times New Roman"/>
        </w:rPr>
        <w:t>,</w:t>
      </w:r>
      <w:r w:rsidRPr="00CD6C1C">
        <w:rPr>
          <w:rFonts w:ascii="Times New Roman" w:hAnsi="Times New Roman" w:cs="Times New Roman"/>
        </w:rPr>
        <w:t xml:space="preserve"> </w:t>
      </w:r>
      <w:proofErr w:type="spellStart"/>
      <w:r w:rsidRPr="00CD6C1C">
        <w:rPr>
          <w:rFonts w:ascii="Times New Roman" w:hAnsi="Times New Roman" w:cs="Times New Roman"/>
        </w:rPr>
        <w:t>The</w:t>
      </w:r>
      <w:proofErr w:type="spellEnd"/>
      <w:r w:rsidRPr="00CD6C1C">
        <w:rPr>
          <w:rFonts w:ascii="Times New Roman" w:hAnsi="Times New Roman" w:cs="Times New Roman"/>
        </w:rPr>
        <w:t xml:space="preserve"> Adria </w:t>
      </w:r>
      <w:proofErr w:type="spellStart"/>
      <w:r w:rsidRPr="00CD6C1C">
        <w:rPr>
          <w:rFonts w:ascii="Times New Roman" w:hAnsi="Times New Roman" w:cs="Times New Roman"/>
        </w:rPr>
        <w:t>Microplate</w:t>
      </w:r>
      <w:proofErr w:type="spellEnd"/>
      <w:r w:rsidRPr="00CD6C1C">
        <w:rPr>
          <w:rFonts w:ascii="Times New Roman" w:hAnsi="Times New Roman" w:cs="Times New Roman"/>
        </w:rPr>
        <w:t xml:space="preserve">: GPS </w:t>
      </w:r>
      <w:proofErr w:type="spellStart"/>
      <w:r w:rsidRPr="00CD6C1C">
        <w:rPr>
          <w:rFonts w:ascii="Times New Roman" w:hAnsi="Times New Roman" w:cs="Times New Roman"/>
        </w:rPr>
        <w:t>Geodesy</w:t>
      </w:r>
      <w:proofErr w:type="spellEnd"/>
      <w:r w:rsidRPr="00CD6C1C">
        <w:rPr>
          <w:rFonts w:ascii="Times New Roman" w:hAnsi="Times New Roman" w:cs="Times New Roman"/>
        </w:rPr>
        <w:t xml:space="preserve">, </w:t>
      </w:r>
      <w:proofErr w:type="spellStart"/>
      <w:r w:rsidRPr="00CD6C1C">
        <w:rPr>
          <w:rFonts w:ascii="Times New Roman" w:hAnsi="Times New Roman" w:cs="Times New Roman"/>
        </w:rPr>
        <w:t>Tectonic</w:t>
      </w:r>
      <w:proofErr w:type="spellEnd"/>
      <w:r w:rsidRPr="00CD6C1C">
        <w:rPr>
          <w:rFonts w:ascii="Times New Roman" w:hAnsi="Times New Roman" w:cs="Times New Roman"/>
        </w:rPr>
        <w:t xml:space="preserve"> and </w:t>
      </w:r>
      <w:proofErr w:type="spellStart"/>
      <w:r w:rsidRPr="00CD6C1C">
        <w:rPr>
          <w:rFonts w:ascii="Times New Roman" w:hAnsi="Times New Roman" w:cs="Times New Roman"/>
        </w:rPr>
        <w:t>Hazards</w:t>
      </w:r>
      <w:proofErr w:type="spellEnd"/>
      <w:r w:rsidRPr="00CD6C1C">
        <w:rPr>
          <w:rFonts w:ascii="Times New Roman" w:hAnsi="Times New Roman" w:cs="Times New Roman"/>
        </w:rPr>
        <w:t xml:space="preserve">. NATO Science </w:t>
      </w:r>
      <w:proofErr w:type="spellStart"/>
      <w:r w:rsidRPr="00CD6C1C">
        <w:rPr>
          <w:rFonts w:ascii="Times New Roman" w:hAnsi="Times New Roman" w:cs="Times New Roman"/>
        </w:rPr>
        <w:t>Series</w:t>
      </w:r>
      <w:proofErr w:type="spellEnd"/>
      <w:r w:rsidRPr="00CD6C1C">
        <w:rPr>
          <w:rFonts w:ascii="Times New Roman" w:hAnsi="Times New Roman" w:cs="Times New Roman"/>
        </w:rPr>
        <w:t xml:space="preserve">, IV, </w:t>
      </w:r>
      <w:proofErr w:type="spellStart"/>
      <w:r w:rsidRPr="00CD6C1C">
        <w:rPr>
          <w:rFonts w:ascii="Times New Roman" w:hAnsi="Times New Roman" w:cs="Times New Roman"/>
        </w:rPr>
        <w:t>Earth</w:t>
      </w:r>
      <w:proofErr w:type="spellEnd"/>
      <w:r w:rsidRPr="00CD6C1C">
        <w:rPr>
          <w:rFonts w:ascii="Times New Roman" w:hAnsi="Times New Roman" w:cs="Times New Roman"/>
        </w:rPr>
        <w:t xml:space="preserve"> and </w:t>
      </w:r>
      <w:proofErr w:type="spellStart"/>
      <w:r w:rsidRPr="00CD6C1C">
        <w:rPr>
          <w:rFonts w:ascii="Times New Roman" w:hAnsi="Times New Roman" w:cs="Times New Roman"/>
        </w:rPr>
        <w:t>Environmental</w:t>
      </w:r>
      <w:proofErr w:type="spellEnd"/>
      <w:r w:rsidRPr="00CD6C1C">
        <w:rPr>
          <w:rFonts w:ascii="Times New Roman" w:hAnsi="Times New Roman" w:cs="Times New Roman"/>
        </w:rPr>
        <w:t xml:space="preserve"> </w:t>
      </w:r>
      <w:proofErr w:type="spellStart"/>
      <w:r w:rsidRPr="00CD6C1C">
        <w:rPr>
          <w:rFonts w:ascii="Times New Roman" w:hAnsi="Times New Roman" w:cs="Times New Roman"/>
        </w:rPr>
        <w:t>Sciences</w:t>
      </w:r>
      <w:proofErr w:type="spellEnd"/>
      <w:r w:rsidR="006671F1" w:rsidRPr="00CD6C1C">
        <w:rPr>
          <w:rFonts w:ascii="Times New Roman" w:hAnsi="Times New Roman" w:cs="Times New Roman"/>
        </w:rPr>
        <w:t xml:space="preserve"> (str. 151–168)</w:t>
      </w:r>
      <w:r w:rsidRPr="00CD6C1C">
        <w:rPr>
          <w:rFonts w:ascii="Times New Roman" w:hAnsi="Times New Roman" w:cs="Times New Roman"/>
        </w:rPr>
        <w:t xml:space="preserve">. Springer. DOI: </w:t>
      </w:r>
      <w:hyperlink r:id="rId18" w:history="1">
        <w:r w:rsidRPr="00CD6C1C">
          <w:rPr>
            <w:rStyle w:val="Hyperlink"/>
            <w:rFonts w:ascii="Times New Roman" w:hAnsi="Times New Roman"/>
          </w:rPr>
          <w:t xml:space="preserve">http://dx.doi.org/10.1007/1-4020-4235-3_10 </w:t>
        </w:r>
      </w:hyperlink>
    </w:p>
    <w:p w14:paraId="09B6A2C5" w14:textId="77777777" w:rsidR="006F1878" w:rsidRPr="00CD6C1C" w:rsidRDefault="006F1878" w:rsidP="006F1878">
      <w:pPr>
        <w:pStyle w:val="Default"/>
        <w:spacing w:after="200" w:line="360" w:lineRule="auto"/>
        <w:rPr>
          <w:rFonts w:ascii="Times New Roman" w:hAnsi="Times New Roman" w:cs="Times New Roman"/>
          <w:sz w:val="22"/>
          <w:szCs w:val="22"/>
        </w:rPr>
      </w:pPr>
    </w:p>
    <w:sectPr w:rsidR="006F1878" w:rsidRPr="00CD6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9CC54" w14:textId="77777777" w:rsidR="006B1D95" w:rsidRDefault="006B1D95" w:rsidP="0090092C">
      <w:r>
        <w:separator/>
      </w:r>
    </w:p>
  </w:endnote>
  <w:endnote w:type="continuationSeparator" w:id="0">
    <w:p w14:paraId="1F85F89F" w14:textId="77777777" w:rsidR="006B1D95" w:rsidRDefault="006B1D95" w:rsidP="0090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usSCTEEM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DB8EB" w14:textId="77777777" w:rsidR="006B1D95" w:rsidRDefault="006B1D95" w:rsidP="0090092C">
      <w:r>
        <w:separator/>
      </w:r>
    </w:p>
  </w:footnote>
  <w:footnote w:type="continuationSeparator" w:id="0">
    <w:p w14:paraId="1421A5FA" w14:textId="77777777" w:rsidR="006B1D95" w:rsidRDefault="006B1D95" w:rsidP="00900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94D78"/>
    <w:multiLevelType w:val="singleLevel"/>
    <w:tmpl w:val="EC82DB88"/>
    <w:lvl w:ilvl="0">
      <w:start w:val="1"/>
      <w:numFmt w:val="bullet"/>
      <w:pStyle w:val="Natevanje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  <w:b w:val="0"/>
        <w:i w:val="0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2tTAxNLWwMLEwNzZW0lEKTi0uzszPAykwqQUANRLDbSwAAAA="/>
  </w:docVars>
  <w:rsids>
    <w:rsidRoot w:val="00D508B6"/>
    <w:rsid w:val="00013B3E"/>
    <w:rsid w:val="00013C57"/>
    <w:rsid w:val="00052743"/>
    <w:rsid w:val="001C41EA"/>
    <w:rsid w:val="002F729F"/>
    <w:rsid w:val="003F6768"/>
    <w:rsid w:val="004209BD"/>
    <w:rsid w:val="0047746D"/>
    <w:rsid w:val="0054444C"/>
    <w:rsid w:val="00596BD5"/>
    <w:rsid w:val="0066516B"/>
    <w:rsid w:val="006671F1"/>
    <w:rsid w:val="00677AA2"/>
    <w:rsid w:val="00690088"/>
    <w:rsid w:val="006B1D95"/>
    <w:rsid w:val="006B1E15"/>
    <w:rsid w:val="006B609F"/>
    <w:rsid w:val="006C4E3C"/>
    <w:rsid w:val="006D1254"/>
    <w:rsid w:val="006F1878"/>
    <w:rsid w:val="007D380F"/>
    <w:rsid w:val="008A45CA"/>
    <w:rsid w:val="008F75F5"/>
    <w:rsid w:val="0090092C"/>
    <w:rsid w:val="009368CE"/>
    <w:rsid w:val="009464C2"/>
    <w:rsid w:val="009A2D57"/>
    <w:rsid w:val="00A00149"/>
    <w:rsid w:val="00AF30D9"/>
    <w:rsid w:val="00B23447"/>
    <w:rsid w:val="00B57E37"/>
    <w:rsid w:val="00B948C5"/>
    <w:rsid w:val="00BE4EE1"/>
    <w:rsid w:val="00C94E12"/>
    <w:rsid w:val="00CD6C1C"/>
    <w:rsid w:val="00D42193"/>
    <w:rsid w:val="00D508B6"/>
    <w:rsid w:val="00DF4A97"/>
    <w:rsid w:val="00E3443A"/>
    <w:rsid w:val="00F00A36"/>
    <w:rsid w:val="00F31745"/>
    <w:rsid w:val="00F9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6A2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0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E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AF30D9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E1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AF30D9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AF30D9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Spacing">
    <w:name w:val="No Spacing"/>
    <w:link w:val="NoSpacingChar"/>
    <w:uiPriority w:val="1"/>
    <w:qFormat/>
    <w:rsid w:val="00AF30D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F30D9"/>
  </w:style>
  <w:style w:type="paragraph" w:customStyle="1" w:styleId="skupaj">
    <w:name w:val="skupaj"/>
    <w:basedOn w:val="BodyText"/>
    <w:rsid w:val="00AF30D9"/>
    <w:pPr>
      <w:keepNext/>
      <w:tabs>
        <w:tab w:val="left" w:pos="3402"/>
        <w:tab w:val="left" w:pos="4253"/>
        <w:tab w:val="center" w:pos="5245"/>
        <w:tab w:val="left" w:pos="5812"/>
        <w:tab w:val="center" w:pos="6946"/>
      </w:tabs>
      <w:spacing w:before="60" w:line="280" w:lineRule="exact"/>
    </w:pPr>
    <w:rPr>
      <w:rFonts w:ascii="Arial" w:hAnsi="Arial"/>
      <w:sz w:val="22"/>
      <w:lang w:eastAsia="en-US"/>
    </w:rPr>
  </w:style>
  <w:style w:type="paragraph" w:customStyle="1" w:styleId="Default">
    <w:name w:val="Default"/>
    <w:rsid w:val="00AF30D9"/>
    <w:pPr>
      <w:autoSpaceDE w:val="0"/>
      <w:autoSpaceDN w:val="0"/>
      <w:adjustRightInd w:val="0"/>
      <w:spacing w:after="0" w:line="240" w:lineRule="auto"/>
    </w:pPr>
    <w:rPr>
      <w:rFonts w:ascii="OptusSCTEEMed" w:hAnsi="OptusSCTEEMed" w:cs="OptusSCTEEMed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AF30D9"/>
    <w:rPr>
      <w:rFonts w:ascii="Times New Roman" w:eastAsia="Times New Roman" w:hAnsi="Times New Roman" w:cs="Times New Roman"/>
      <w:b/>
      <w:bCs/>
      <w:sz w:val="24"/>
      <w:szCs w:val="20"/>
      <w:lang w:eastAsia="sl-SI"/>
    </w:rPr>
  </w:style>
  <w:style w:type="character" w:customStyle="1" w:styleId="Heading1Char">
    <w:name w:val="Heading 1 Char"/>
    <w:basedOn w:val="DefaultParagraphFont"/>
    <w:link w:val="Heading1"/>
    <w:uiPriority w:val="9"/>
    <w:rsid w:val="006B1E1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l-S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E1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sl-SI"/>
    </w:rPr>
  </w:style>
  <w:style w:type="paragraph" w:customStyle="1" w:styleId="Natevanje">
    <w:name w:val="Naštevanje"/>
    <w:basedOn w:val="Normal"/>
    <w:rsid w:val="006B1E15"/>
    <w:pPr>
      <w:keepLines/>
      <w:widowControl w:val="0"/>
      <w:numPr>
        <w:numId w:val="1"/>
      </w:numPr>
      <w:spacing w:before="80" w:after="80"/>
    </w:pPr>
    <w:rPr>
      <w:rFonts w:ascii="Arial" w:hAnsi="Arial"/>
      <w:sz w:val="22"/>
      <w:lang w:eastAsia="en-US"/>
    </w:rPr>
  </w:style>
  <w:style w:type="paragraph" w:customStyle="1" w:styleId="Slika">
    <w:name w:val="Slika"/>
    <w:rsid w:val="006B1E15"/>
    <w:pPr>
      <w:spacing w:after="240" w:line="240" w:lineRule="auto"/>
      <w:jc w:val="center"/>
    </w:pPr>
    <w:rPr>
      <w:rFonts w:ascii="Arial" w:eastAsia="Times New Roman" w:hAnsi="Arial" w:cs="Times New Roman"/>
      <w:i/>
      <w:noProof/>
      <w:sz w:val="20"/>
      <w:szCs w:val="20"/>
      <w:lang w:val="en-GB"/>
    </w:rPr>
  </w:style>
  <w:style w:type="character" w:styleId="Hyperlink">
    <w:name w:val="Hyperlink"/>
    <w:basedOn w:val="DefaultParagraphFont"/>
    <w:rsid w:val="009464C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464C2"/>
  </w:style>
  <w:style w:type="character" w:customStyle="1" w:styleId="value">
    <w:name w:val="value"/>
    <w:basedOn w:val="DefaultParagraphFont"/>
    <w:rsid w:val="009464C2"/>
  </w:style>
  <w:style w:type="paragraph" w:customStyle="1" w:styleId="EndNoteBibliography">
    <w:name w:val="EndNote Bibliography"/>
    <w:basedOn w:val="Normal"/>
    <w:link w:val="EndNoteBibliographyChar"/>
    <w:rsid w:val="009464C2"/>
    <w:pPr>
      <w:spacing w:after="200"/>
    </w:pPr>
    <w:rPr>
      <w:rFonts w:ascii="Calibri" w:eastAsiaTheme="minorHAnsi" w:hAnsi="Calibri" w:cstheme="minorBidi"/>
      <w:noProof/>
      <w:sz w:val="22"/>
      <w:szCs w:val="22"/>
      <w:lang w:val="en-US" w:eastAsia="en-US"/>
    </w:rPr>
  </w:style>
  <w:style w:type="character" w:customStyle="1" w:styleId="EndNoteBibliographyChar">
    <w:name w:val="EndNote Bibliography Char"/>
    <w:basedOn w:val="NoSpacingChar"/>
    <w:link w:val="EndNoteBibliography"/>
    <w:rsid w:val="009464C2"/>
    <w:rPr>
      <w:rFonts w:ascii="Calibri" w:hAnsi="Calibri"/>
      <w:noProof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F187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1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1EA"/>
    <w:rPr>
      <w:rFonts w:ascii="Segoe UI" w:eastAsia="Times New Roman" w:hAnsi="Segoe UI" w:cs="Segoe UI"/>
      <w:sz w:val="18"/>
      <w:szCs w:val="18"/>
      <w:lang w:eastAsia="sl-SI"/>
    </w:rPr>
  </w:style>
  <w:style w:type="character" w:styleId="UnresolvedMention">
    <w:name w:val="Unresolved Mention"/>
    <w:basedOn w:val="DefaultParagraphFont"/>
    <w:uiPriority w:val="99"/>
    <w:semiHidden/>
    <w:unhideWhenUsed/>
    <w:rsid w:val="00F9478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009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92C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90092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92C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hyperlink" Target="http://dx.doi.org/10.1007/1-4020-4235-3_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yperlink" Target="https://doi.org/10.15292/geodetski-vestnik.2010.02.181-194%2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novativegis.com/basis/BeyondMappingSeries/BeyondMapping_III/Default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608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2025-03-20T07:48:00Z</dcterms:created>
  <dcterms:modified xsi:type="dcterms:W3CDTF">2025-03-20T07:48:00Z</dcterms:modified>
</cp:coreProperties>
</file>